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11549" w14:textId="77777777" w:rsidR="008F4DD2" w:rsidRPr="00E31BF9" w:rsidRDefault="008F4DD2" w:rsidP="008F4DD2">
      <w:pPr>
        <w:jc w:val="center"/>
        <w:rPr>
          <w:rFonts w:ascii="Arial" w:hAnsi="Arial" w:cs="Arial"/>
          <w:i/>
          <w:sz w:val="28"/>
          <w:szCs w:val="28"/>
        </w:rPr>
      </w:pPr>
      <w:r w:rsidRPr="00E3088B">
        <w:rPr>
          <w:rFonts w:ascii="Arial" w:hAnsi="Arial" w:cs="Arial"/>
          <w:i/>
          <w:sz w:val="28"/>
          <w:szCs w:val="28"/>
        </w:rPr>
        <w:t>République Algérienne Démocratique et Populaire</w:t>
      </w:r>
    </w:p>
    <w:p w14:paraId="590A655D" w14:textId="77777777" w:rsidR="008F4DD2" w:rsidRPr="00736247" w:rsidRDefault="008F4DD2" w:rsidP="008F4DD2">
      <w:pPr>
        <w:jc w:val="center"/>
        <w:rPr>
          <w:rFonts w:ascii="Arial" w:hAnsi="Arial" w:cs="Arial"/>
          <w:i/>
          <w:color w:val="262626" w:themeColor="text1" w:themeTint="D9"/>
          <w:sz w:val="28"/>
          <w:szCs w:val="28"/>
        </w:rPr>
      </w:pPr>
      <w:r w:rsidRPr="00736247">
        <w:rPr>
          <w:rFonts w:ascii="Arial" w:hAnsi="Arial" w:cs="Arial"/>
          <w:i/>
          <w:color w:val="262626" w:themeColor="text1" w:themeTint="D9"/>
          <w:sz w:val="28"/>
          <w:szCs w:val="28"/>
        </w:rPr>
        <w:t>Ministère de la Poste et des Technologies de l’Information et de la Communication</w:t>
      </w:r>
    </w:p>
    <w:p w14:paraId="7EDF8470" w14:textId="77777777" w:rsidR="008F4DD2" w:rsidRPr="00736247" w:rsidRDefault="008F4DD2" w:rsidP="008F4DD2">
      <w:pPr>
        <w:jc w:val="center"/>
        <w:rPr>
          <w:rFonts w:ascii="Arial" w:hAnsi="Arial" w:cs="Arial"/>
          <w:i/>
          <w:color w:val="262626" w:themeColor="text1" w:themeTint="D9"/>
          <w:sz w:val="28"/>
          <w:szCs w:val="28"/>
        </w:rPr>
      </w:pPr>
      <w:r w:rsidRPr="00736247">
        <w:rPr>
          <w:rFonts w:ascii="Arial" w:hAnsi="Arial" w:cs="Arial"/>
          <w:i/>
          <w:color w:val="262626" w:themeColor="text1" w:themeTint="D9"/>
          <w:sz w:val="28"/>
          <w:szCs w:val="28"/>
        </w:rPr>
        <w:t>Algérie Poste</w:t>
      </w:r>
    </w:p>
    <w:p w14:paraId="5FE8ACDB" w14:textId="77777777" w:rsidR="008F4DD2" w:rsidRPr="00736247" w:rsidRDefault="008F4DD2" w:rsidP="008F4DD2">
      <w:pPr>
        <w:jc w:val="center"/>
        <w:rPr>
          <w:rFonts w:ascii="Arial" w:hAnsi="Arial" w:cs="Arial"/>
          <w:i/>
          <w:color w:val="262626" w:themeColor="text1" w:themeTint="D9"/>
          <w:sz w:val="28"/>
          <w:szCs w:val="28"/>
        </w:rPr>
      </w:pPr>
      <w:proofErr w:type="gramStart"/>
      <w:r w:rsidRPr="00736247">
        <w:rPr>
          <w:rFonts w:ascii="Arial" w:hAnsi="Arial" w:cs="Arial"/>
          <w:i/>
          <w:color w:val="262626" w:themeColor="text1" w:themeTint="D9"/>
          <w:sz w:val="28"/>
          <w:szCs w:val="28"/>
        </w:rPr>
        <w:t>lot</w:t>
      </w:r>
      <w:proofErr w:type="gramEnd"/>
      <w:r w:rsidRPr="00736247">
        <w:rPr>
          <w:rFonts w:ascii="Arial" w:hAnsi="Arial" w:cs="Arial"/>
          <w:i/>
          <w:color w:val="262626" w:themeColor="text1" w:themeTint="D9"/>
          <w:sz w:val="28"/>
          <w:szCs w:val="28"/>
        </w:rPr>
        <w:t xml:space="preserve"> n° 04 Zone d’Affaires </w:t>
      </w:r>
      <w:proofErr w:type="spellStart"/>
      <w:r w:rsidRPr="00736247">
        <w:rPr>
          <w:rFonts w:ascii="Arial" w:hAnsi="Arial" w:cs="Arial"/>
          <w:i/>
          <w:color w:val="262626" w:themeColor="text1" w:themeTint="D9"/>
          <w:sz w:val="28"/>
          <w:szCs w:val="28"/>
        </w:rPr>
        <w:t>Bab</w:t>
      </w:r>
      <w:proofErr w:type="spellEnd"/>
      <w:r w:rsidRPr="00736247">
        <w:rPr>
          <w:rFonts w:ascii="Arial" w:hAnsi="Arial" w:cs="Arial"/>
          <w:i/>
          <w:color w:val="262626" w:themeColor="text1" w:themeTint="D9"/>
          <w:sz w:val="28"/>
          <w:szCs w:val="28"/>
        </w:rPr>
        <w:t>-Ezzouar Alger</w:t>
      </w:r>
    </w:p>
    <w:p w14:paraId="7C3C243F" w14:textId="77777777" w:rsidR="008F4DD2" w:rsidRPr="00736247" w:rsidRDefault="008F4DD2" w:rsidP="008F4DD2">
      <w:pPr>
        <w:jc w:val="center"/>
        <w:rPr>
          <w:rFonts w:ascii="Arial" w:hAnsi="Arial" w:cs="Arial"/>
          <w:iCs/>
          <w:color w:val="262626" w:themeColor="text1" w:themeTint="D9"/>
          <w:sz w:val="28"/>
          <w:szCs w:val="28"/>
        </w:rPr>
      </w:pPr>
      <w:r w:rsidRPr="00736247">
        <w:rPr>
          <w:rFonts w:ascii="Arial" w:hAnsi="Arial" w:cs="Arial"/>
          <w:i/>
          <w:color w:val="262626" w:themeColor="text1" w:themeTint="D9"/>
          <w:sz w:val="28"/>
          <w:szCs w:val="28"/>
        </w:rPr>
        <w:t>NIF : 0002216002104442</w:t>
      </w:r>
    </w:p>
    <w:p w14:paraId="2A478B29" w14:textId="77777777" w:rsidR="008F4DD2" w:rsidRPr="00736247" w:rsidRDefault="008F4DD2" w:rsidP="008F4DD2">
      <w:pPr>
        <w:spacing w:after="120"/>
        <w:jc w:val="center"/>
        <w:rPr>
          <w:rFonts w:ascii="Arial" w:hAnsi="Arial" w:cs="Arial"/>
          <w:i/>
          <w:color w:val="262626" w:themeColor="text1" w:themeTint="D9"/>
          <w:sz w:val="28"/>
          <w:szCs w:val="28"/>
        </w:rPr>
      </w:pPr>
      <w:r w:rsidRPr="00736247">
        <w:rPr>
          <w:rFonts w:ascii="Arial" w:hAnsi="Arial" w:cs="Arial"/>
          <w:i/>
          <w:color w:val="262626" w:themeColor="text1" w:themeTint="D9"/>
          <w:sz w:val="28"/>
          <w:szCs w:val="28"/>
        </w:rPr>
        <w:t>Avis d’Attribution Provisoire du Marché</w:t>
      </w:r>
    </w:p>
    <w:p w14:paraId="15B26A8E" w14:textId="77777777" w:rsidR="008F4DD2" w:rsidRPr="009E53EC" w:rsidRDefault="008F4DD2" w:rsidP="008F4DD2">
      <w:pPr>
        <w:tabs>
          <w:tab w:val="left" w:pos="435"/>
          <w:tab w:val="center" w:pos="4536"/>
        </w:tabs>
        <w:jc w:val="both"/>
        <w:rPr>
          <w:rFonts w:ascii="Arial" w:hAnsi="Arial" w:cs="Arial"/>
          <w:b/>
          <w:color w:val="262626" w:themeColor="text1" w:themeTint="D9"/>
          <w:sz w:val="23"/>
          <w:szCs w:val="23"/>
        </w:rPr>
      </w:pPr>
      <w:r w:rsidRPr="00736247">
        <w:rPr>
          <w:rFonts w:ascii="Arial" w:hAnsi="Arial" w:cs="Arial"/>
          <w:i/>
          <w:color w:val="262626" w:themeColor="text1" w:themeTint="D9"/>
          <w:sz w:val="24"/>
          <w:szCs w:val="24"/>
        </w:rPr>
        <w:tab/>
      </w:r>
      <w:r w:rsidRPr="009E53EC">
        <w:rPr>
          <w:rFonts w:ascii="Arial" w:hAnsi="Arial" w:cs="Arial"/>
          <w:i/>
          <w:color w:val="262626" w:themeColor="text1" w:themeTint="D9"/>
          <w:sz w:val="23"/>
          <w:szCs w:val="23"/>
        </w:rPr>
        <w:t xml:space="preserve">Conformément aux dispositions de </w:t>
      </w:r>
      <w:r>
        <w:rPr>
          <w:rFonts w:ascii="Arial" w:hAnsi="Arial" w:cs="Arial"/>
          <w:i/>
          <w:color w:val="262626" w:themeColor="text1" w:themeTint="D9"/>
          <w:sz w:val="23"/>
          <w:szCs w:val="23"/>
        </w:rPr>
        <w:t>l’</w:t>
      </w:r>
      <w:r w:rsidRPr="009E53EC">
        <w:rPr>
          <w:rFonts w:ascii="Arial" w:hAnsi="Arial" w:cs="Arial"/>
          <w:i/>
          <w:color w:val="262626" w:themeColor="text1" w:themeTint="D9"/>
          <w:sz w:val="23"/>
          <w:szCs w:val="23"/>
        </w:rPr>
        <w:t xml:space="preserve">article 26 de la procédure générale de passation des marché, conventions et de bons de commandes, l’Etablissement Public à Caractère Industriel et Commercial (EPIC) « Algérie Poste », sis au Quartier des Affaires </w:t>
      </w:r>
      <w:proofErr w:type="spellStart"/>
      <w:r w:rsidRPr="009E53EC">
        <w:rPr>
          <w:rFonts w:ascii="Arial" w:hAnsi="Arial" w:cs="Arial"/>
          <w:i/>
          <w:color w:val="262626" w:themeColor="text1" w:themeTint="D9"/>
          <w:sz w:val="23"/>
          <w:szCs w:val="23"/>
        </w:rPr>
        <w:t>Bab</w:t>
      </w:r>
      <w:proofErr w:type="spellEnd"/>
      <w:r w:rsidRPr="009E53EC">
        <w:rPr>
          <w:rFonts w:ascii="Arial" w:hAnsi="Arial" w:cs="Arial"/>
          <w:i/>
          <w:color w:val="262626" w:themeColor="text1" w:themeTint="D9"/>
          <w:sz w:val="23"/>
          <w:szCs w:val="23"/>
        </w:rPr>
        <w:t>-Ezzouar, Alger, informe l’ensemble des soumissionnaires ayant participé à l’Appel d’Offres National</w:t>
      </w:r>
      <w:r>
        <w:rPr>
          <w:rFonts w:ascii="Arial" w:hAnsi="Arial" w:cs="Arial"/>
          <w:i/>
          <w:color w:val="262626" w:themeColor="text1" w:themeTint="D9"/>
          <w:sz w:val="23"/>
          <w:szCs w:val="23"/>
        </w:rPr>
        <w:t xml:space="preserve"> et international </w:t>
      </w:r>
      <w:r w:rsidRPr="009E53EC">
        <w:rPr>
          <w:rFonts w:ascii="Arial" w:hAnsi="Arial" w:cs="Arial"/>
          <w:i/>
          <w:color w:val="262626" w:themeColor="text1" w:themeTint="D9"/>
          <w:sz w:val="23"/>
          <w:szCs w:val="23"/>
        </w:rPr>
        <w:t xml:space="preserve">Ouvert </w:t>
      </w:r>
      <w:r w:rsidRPr="009E53EC">
        <w:rPr>
          <w:rFonts w:ascii="Arial" w:hAnsi="Arial" w:cs="Arial"/>
          <w:b/>
          <w:bCs/>
          <w:i/>
          <w:color w:val="262626" w:themeColor="text1" w:themeTint="D9"/>
          <w:sz w:val="23"/>
          <w:szCs w:val="23"/>
        </w:rPr>
        <w:t>N°</w:t>
      </w:r>
      <w:r>
        <w:rPr>
          <w:rFonts w:ascii="Arial" w:hAnsi="Arial" w:cs="Arial"/>
          <w:b/>
          <w:bCs/>
          <w:i/>
          <w:color w:val="262626" w:themeColor="text1" w:themeTint="D9"/>
          <w:sz w:val="23"/>
          <w:szCs w:val="23"/>
        </w:rPr>
        <w:t>50</w:t>
      </w:r>
      <w:r w:rsidRPr="009E53EC">
        <w:rPr>
          <w:rFonts w:ascii="Arial" w:hAnsi="Arial" w:cs="Arial"/>
          <w:b/>
          <w:bCs/>
          <w:i/>
          <w:color w:val="262626" w:themeColor="text1" w:themeTint="D9"/>
          <w:sz w:val="23"/>
          <w:szCs w:val="23"/>
        </w:rPr>
        <w:t>/DGAP/D</w:t>
      </w:r>
      <w:r>
        <w:rPr>
          <w:rFonts w:ascii="Arial" w:hAnsi="Arial" w:cs="Arial"/>
          <w:b/>
          <w:bCs/>
          <w:i/>
          <w:color w:val="262626" w:themeColor="text1" w:themeTint="D9"/>
          <w:sz w:val="23"/>
          <w:szCs w:val="23"/>
        </w:rPr>
        <w:t>ISR/</w:t>
      </w:r>
      <w:r w:rsidRPr="009E53EC">
        <w:rPr>
          <w:rFonts w:ascii="Arial" w:hAnsi="Arial" w:cs="Arial"/>
          <w:b/>
          <w:bCs/>
          <w:i/>
          <w:color w:val="262626" w:themeColor="text1" w:themeTint="D9"/>
          <w:sz w:val="23"/>
          <w:szCs w:val="23"/>
        </w:rPr>
        <w:t>2016</w:t>
      </w:r>
      <w:r w:rsidRPr="009E53EC">
        <w:rPr>
          <w:rFonts w:ascii="Arial" w:hAnsi="Arial" w:cs="Arial"/>
          <w:i/>
          <w:color w:val="262626" w:themeColor="text1" w:themeTint="D9"/>
          <w:sz w:val="23"/>
          <w:szCs w:val="23"/>
        </w:rPr>
        <w:t xml:space="preserve"> ayant pour objet</w:t>
      </w:r>
      <w:r>
        <w:rPr>
          <w:rFonts w:ascii="Arial" w:hAnsi="Arial" w:cs="Arial"/>
          <w:i/>
          <w:color w:val="262626" w:themeColor="text1" w:themeTint="D9"/>
          <w:sz w:val="23"/>
          <w:szCs w:val="23"/>
        </w:rPr>
        <w:t> :</w:t>
      </w:r>
      <w:r w:rsidRPr="009E53EC">
        <w:rPr>
          <w:rFonts w:ascii="Arial" w:hAnsi="Arial" w:cs="Arial"/>
          <w:i/>
          <w:color w:val="262626" w:themeColor="text1" w:themeTint="D9"/>
          <w:sz w:val="23"/>
          <w:szCs w:val="23"/>
        </w:rPr>
        <w:t xml:space="preserve"> «</w:t>
      </w:r>
      <w:r w:rsidRPr="00A65285">
        <w:rPr>
          <w:rFonts w:ascii="Arial" w:hAnsi="Arial" w:cs="Arial"/>
          <w:b/>
          <w:bCs/>
          <w:i/>
          <w:color w:val="262626" w:themeColor="text1" w:themeTint="D9"/>
          <w:sz w:val="23"/>
          <w:szCs w:val="23"/>
        </w:rPr>
        <w:t>acquisition et déploiement d’un système d’information intégré d’Algérie Poste</w:t>
      </w:r>
      <w:r>
        <w:rPr>
          <w:rFonts w:ascii="Arial" w:hAnsi="Arial" w:cs="Arial"/>
          <w:b/>
          <w:bCs/>
          <w:i/>
          <w:color w:val="262626" w:themeColor="text1" w:themeTint="D9"/>
          <w:sz w:val="23"/>
          <w:szCs w:val="23"/>
        </w:rPr>
        <w:t xml:space="preserve"> » ; </w:t>
      </w:r>
      <w:r w:rsidRPr="009E53EC">
        <w:rPr>
          <w:rFonts w:ascii="Arial" w:hAnsi="Arial" w:cs="Arial"/>
          <w:i/>
          <w:color w:val="262626" w:themeColor="text1" w:themeTint="D9"/>
          <w:sz w:val="23"/>
          <w:szCs w:val="23"/>
        </w:rPr>
        <w:t>qu’à l’issue de l’évaluation des offres techniques et financières, le marché est attribué à titre provisoire à :</w:t>
      </w:r>
    </w:p>
    <w:tbl>
      <w:tblPr>
        <w:tblStyle w:val="Grilledutableau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578"/>
        <w:gridCol w:w="1682"/>
        <w:gridCol w:w="1134"/>
        <w:gridCol w:w="1134"/>
        <w:gridCol w:w="1134"/>
      </w:tblGrid>
      <w:tr w:rsidR="008F4DD2" w:rsidRPr="00736247" w14:paraId="593570CC" w14:textId="77777777" w:rsidTr="007910D1">
        <w:trPr>
          <w:trHeight w:val="495"/>
          <w:jc w:val="center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E8813" w14:textId="77777777" w:rsidR="008F4DD2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14:paraId="5AA72D79" w14:textId="77777777" w:rsidR="008F4DD2" w:rsidRPr="00E31BF9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E31BF9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Désignation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85C70" w14:textId="77777777" w:rsidR="008F4DD2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14:paraId="3C4F1A97" w14:textId="77777777" w:rsidR="008F4DD2" w:rsidRPr="00E31BF9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E31BF9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Soumissionnaire</w:t>
            </w:r>
          </w:p>
          <w:p w14:paraId="41BBEDE5" w14:textId="77777777" w:rsidR="008F4DD2" w:rsidRPr="00E31BF9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proofErr w:type="gramStart"/>
            <w:r w:rsidRPr="00E31BF9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retenu</w:t>
            </w:r>
            <w:proofErr w:type="gramEnd"/>
          </w:p>
        </w:tc>
        <w:tc>
          <w:tcPr>
            <w:tcW w:w="1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23844" w14:textId="77777777" w:rsidR="008F4DD2" w:rsidRDefault="008F4DD2" w:rsidP="007910D1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  <w:p w14:paraId="27556CE2" w14:textId="77777777" w:rsidR="008F4DD2" w:rsidRPr="00E31BF9" w:rsidRDefault="008F4DD2" w:rsidP="007910D1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E31BF9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Numéro</w:t>
            </w:r>
          </w:p>
          <w:p w14:paraId="133EEE53" w14:textId="77777777" w:rsidR="008F4DD2" w:rsidRPr="00E31BF9" w:rsidRDefault="008F4DD2" w:rsidP="007910D1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E31BF9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D’identification</w:t>
            </w:r>
          </w:p>
          <w:p w14:paraId="70499FEB" w14:textId="77777777" w:rsidR="008F4DD2" w:rsidRPr="00E31BF9" w:rsidRDefault="008F4DD2" w:rsidP="007910D1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E31BF9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Fiscale</w:t>
            </w:r>
          </w:p>
          <w:p w14:paraId="5388FC4C" w14:textId="77777777" w:rsidR="008F4DD2" w:rsidRPr="00E31BF9" w:rsidRDefault="008F4DD2" w:rsidP="007910D1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E31BF9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(NIF)</w:t>
            </w:r>
          </w:p>
        </w:tc>
        <w:tc>
          <w:tcPr>
            <w:tcW w:w="1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3C840" w14:textId="77777777" w:rsidR="008F4DD2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14:paraId="48661485" w14:textId="77777777" w:rsidR="008F4DD2" w:rsidRPr="00E31BF9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E31BF9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Montant de</w:t>
            </w:r>
          </w:p>
          <w:p w14:paraId="0F2E00EB" w14:textId="77777777" w:rsidR="008F4DD2" w:rsidRPr="00E31BF9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E31BF9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L’offre</w:t>
            </w:r>
          </w:p>
          <w:p w14:paraId="72E5FF99" w14:textId="77777777" w:rsidR="008F4DD2" w:rsidRPr="00E31BF9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€/ HT (CF)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B94AD" w14:textId="77777777" w:rsidR="008F4DD2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14:paraId="11D3BA0B" w14:textId="77777777" w:rsidR="008F4DD2" w:rsidRPr="00E31BF9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E31BF9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Délai de</w:t>
            </w:r>
          </w:p>
          <w:p w14:paraId="029501F4" w14:textId="77777777" w:rsidR="008F4DD2" w:rsidRPr="00E31BF9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réalisation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8ABD5" w14:textId="77777777" w:rsidR="008F4DD2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14:paraId="1564DB15" w14:textId="77777777" w:rsidR="008F4DD2" w:rsidRPr="00E31BF9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E31BF9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Note du Soumissionnaire</w:t>
            </w:r>
          </w:p>
        </w:tc>
      </w:tr>
      <w:tr w:rsidR="008F4DD2" w:rsidRPr="00736247" w14:paraId="067EDC12" w14:textId="77777777" w:rsidTr="007910D1">
        <w:trPr>
          <w:trHeight w:val="392"/>
          <w:jc w:val="center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35167A" w14:textId="77777777" w:rsidR="008F4DD2" w:rsidRPr="00E31BF9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AC3463" w14:textId="77777777" w:rsidR="008F4DD2" w:rsidRPr="00E31BF9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62B3B9" w14:textId="77777777" w:rsidR="008F4DD2" w:rsidRPr="00E31BF9" w:rsidRDefault="008F4DD2" w:rsidP="007910D1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95A07E" w14:textId="77777777" w:rsidR="008F4DD2" w:rsidRPr="00E31BF9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3AC4EA" w14:textId="77777777" w:rsidR="008F4DD2" w:rsidRPr="00E31BF9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7A0EEE5" w14:textId="77777777" w:rsidR="008F4DD2" w:rsidRPr="00E31BF9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E31BF9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Note</w:t>
            </w:r>
          </w:p>
          <w:p w14:paraId="13F98F47" w14:textId="77777777" w:rsidR="008F4DD2" w:rsidRPr="00E31BF9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T</w:t>
            </w:r>
            <w:r w:rsidRPr="00E31BF9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echnique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7FA403A" w14:textId="77777777" w:rsidR="008F4DD2" w:rsidRPr="00E31BF9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Note Financière</w:t>
            </w:r>
          </w:p>
        </w:tc>
      </w:tr>
      <w:tr w:rsidR="008F4DD2" w:rsidRPr="00736247" w14:paraId="70772A2B" w14:textId="77777777" w:rsidTr="007910D1">
        <w:trPr>
          <w:jc w:val="center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D60B3" w14:textId="77777777" w:rsidR="008F4DD2" w:rsidRPr="009F3B71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14:paraId="21039BC8" w14:textId="77777777" w:rsidR="008F4DD2" w:rsidRPr="009F3B71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proofErr w:type="gramStart"/>
            <w:r w:rsidRPr="009F3B71">
              <w:rPr>
                <w:rFonts w:ascii="Arial" w:hAnsi="Arial" w:cs="Arial"/>
                <w:b/>
                <w:bCs/>
                <w:color w:val="262626" w:themeColor="text1" w:themeTint="D9"/>
                <w:sz w:val="23"/>
                <w:szCs w:val="23"/>
              </w:rPr>
              <w:t>acquisition</w:t>
            </w:r>
            <w:proofErr w:type="gramEnd"/>
            <w:r w:rsidRPr="009F3B71">
              <w:rPr>
                <w:rFonts w:ascii="Arial" w:hAnsi="Arial" w:cs="Arial"/>
                <w:b/>
                <w:bCs/>
                <w:color w:val="262626" w:themeColor="text1" w:themeTint="D9"/>
                <w:sz w:val="23"/>
                <w:szCs w:val="23"/>
              </w:rPr>
              <w:t xml:space="preserve"> et déploiement d’un système d’information intégré d’Algérie Poste</w:t>
            </w:r>
          </w:p>
          <w:p w14:paraId="227BF896" w14:textId="77777777" w:rsidR="008F4DD2" w:rsidRPr="009F3B71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C5D6D" w14:textId="77777777" w:rsidR="008F4DD2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14:paraId="5498C449" w14:textId="77777777" w:rsidR="008F4DD2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14:paraId="03AF0C60" w14:textId="77777777" w:rsidR="008F4DD2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14:paraId="6D7A68E8" w14:textId="77777777" w:rsidR="008F4DD2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14:paraId="0C1788AA" w14:textId="77777777" w:rsidR="008F4DD2" w:rsidRPr="00E31BF9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ATOS MEDA SAS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2A950" w14:textId="77777777" w:rsidR="008F4DD2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14:paraId="7B864DCE" w14:textId="77777777" w:rsidR="008F4DD2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14:paraId="6A63DFD4" w14:textId="77777777" w:rsidR="008F4DD2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14:paraId="148EBBEF" w14:textId="77777777" w:rsidR="008F4DD2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14:paraId="42CC733A" w14:textId="77777777" w:rsidR="008F4DD2" w:rsidRPr="00E31BF9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/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D42C6" w14:textId="77777777" w:rsidR="008F4DD2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14:paraId="52A78370" w14:textId="77777777" w:rsidR="008F4DD2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14:paraId="7F6A53E6" w14:textId="77777777" w:rsidR="008F4DD2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14:paraId="2D219432" w14:textId="77777777" w:rsidR="008F4DD2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14:paraId="7C3EFC88" w14:textId="77777777" w:rsidR="008F4DD2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8 974 252 ,00</w:t>
            </w:r>
          </w:p>
          <w:p w14:paraId="176ADA5B" w14:textId="77777777" w:rsidR="008F4DD2" w:rsidRPr="00E31BF9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78CBA" w14:textId="77777777" w:rsidR="008F4DD2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14:paraId="48EEBA33" w14:textId="77777777" w:rsidR="008F4DD2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14:paraId="096A0F79" w14:textId="77777777" w:rsidR="008F4DD2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14:paraId="44E0395F" w14:textId="77777777" w:rsidR="008F4DD2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14:paraId="6905D5FD" w14:textId="77777777" w:rsidR="008F4DD2" w:rsidRPr="00E31BF9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60 jours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F3B01" w14:textId="77777777" w:rsidR="008F4DD2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14:paraId="37B76503" w14:textId="77777777" w:rsidR="008F4DD2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14:paraId="11AB0127" w14:textId="77777777" w:rsidR="008F4DD2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14:paraId="6857FF92" w14:textId="77777777" w:rsidR="008F4DD2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14:paraId="12F46C0B" w14:textId="77777777" w:rsidR="008F4DD2" w:rsidRPr="00E31BF9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 xml:space="preserve">70 points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5E199F8" w14:textId="77777777" w:rsidR="008F4DD2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14:paraId="7ADC8CDE" w14:textId="77777777" w:rsidR="008F4DD2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14:paraId="7A150F50" w14:textId="77777777" w:rsidR="008F4DD2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14:paraId="14F97B35" w14:textId="77777777" w:rsidR="008F4DD2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14:paraId="41F85F92" w14:textId="77777777" w:rsidR="008F4DD2" w:rsidRPr="00E31BF9" w:rsidRDefault="008F4DD2" w:rsidP="007910D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30 points</w:t>
            </w:r>
          </w:p>
        </w:tc>
      </w:tr>
    </w:tbl>
    <w:p w14:paraId="2699B46D" w14:textId="77777777" w:rsidR="008F4DD2" w:rsidRDefault="008F4DD2" w:rsidP="008F4DD2">
      <w:pPr>
        <w:spacing w:after="0"/>
        <w:jc w:val="both"/>
        <w:rPr>
          <w:rFonts w:ascii="Arial" w:hAnsi="Arial" w:cs="Arial"/>
          <w:i/>
          <w:iCs/>
          <w:color w:val="262626" w:themeColor="text1" w:themeTint="D9"/>
          <w:sz w:val="24"/>
          <w:szCs w:val="24"/>
        </w:rPr>
      </w:pPr>
      <w:r w:rsidRPr="00736247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 xml:space="preserve">  </w:t>
      </w:r>
    </w:p>
    <w:p w14:paraId="71AB765D" w14:textId="77777777" w:rsidR="008F4DD2" w:rsidRPr="00A65285" w:rsidRDefault="008F4DD2" w:rsidP="008F4DD2">
      <w:pPr>
        <w:spacing w:after="0"/>
        <w:jc w:val="both"/>
        <w:rPr>
          <w:rFonts w:ascii="Arial" w:hAnsi="Arial" w:cs="Arial"/>
          <w:i/>
          <w:iCs/>
          <w:color w:val="262626" w:themeColor="text1" w:themeTint="D9"/>
          <w:sz w:val="24"/>
          <w:szCs w:val="24"/>
        </w:rPr>
      </w:pPr>
      <w:r w:rsidRPr="009E53EC"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t>Tout soumissionnaire contestant ce choix peut introduire un recours auprès</w:t>
      </w:r>
      <w:r w:rsidRPr="009E53EC">
        <w:rPr>
          <w:rFonts w:ascii="Arial" w:hAnsi="Arial" w:cs="Arial"/>
          <w:b/>
          <w:bCs/>
          <w:color w:val="262626" w:themeColor="text1" w:themeTint="D9"/>
          <w:sz w:val="23"/>
          <w:szCs w:val="23"/>
        </w:rPr>
        <w:t xml:space="preserve"> </w:t>
      </w:r>
      <w:r w:rsidRPr="009E53EC">
        <w:rPr>
          <w:rFonts w:ascii="Arial" w:hAnsi="Arial" w:cs="Arial"/>
          <w:bCs/>
          <w:color w:val="262626" w:themeColor="text1" w:themeTint="D9"/>
          <w:sz w:val="23"/>
          <w:szCs w:val="23"/>
        </w:rPr>
        <w:t xml:space="preserve">d’EPIC </w:t>
      </w:r>
      <w:r w:rsidRPr="009E53EC">
        <w:rPr>
          <w:rFonts w:ascii="Arial" w:hAnsi="Arial" w:cs="Arial"/>
          <w:bCs/>
          <w:i/>
          <w:color w:val="262626" w:themeColor="text1" w:themeTint="D9"/>
          <w:sz w:val="23"/>
          <w:szCs w:val="23"/>
        </w:rPr>
        <w:t xml:space="preserve">Algérie Poste </w:t>
      </w:r>
      <w:proofErr w:type="spellStart"/>
      <w:r w:rsidRPr="009E53EC">
        <w:rPr>
          <w:rFonts w:ascii="Arial" w:hAnsi="Arial" w:cs="Arial"/>
          <w:bCs/>
          <w:i/>
          <w:color w:val="262626" w:themeColor="text1" w:themeTint="D9"/>
          <w:sz w:val="23"/>
          <w:szCs w:val="23"/>
          <w:lang w:val="it-IT"/>
        </w:rPr>
        <w:t>Ilot</w:t>
      </w:r>
      <w:proofErr w:type="spellEnd"/>
      <w:r w:rsidRPr="009E53EC">
        <w:rPr>
          <w:rFonts w:ascii="Arial" w:hAnsi="Arial" w:cs="Arial"/>
          <w:bCs/>
          <w:i/>
          <w:color w:val="262626" w:themeColor="text1" w:themeTint="D9"/>
          <w:sz w:val="23"/>
          <w:szCs w:val="23"/>
          <w:lang w:val="it-IT"/>
        </w:rPr>
        <w:t xml:space="preserve"> n°01 parcelle n° 04 Zone d’</w:t>
      </w:r>
      <w:proofErr w:type="spellStart"/>
      <w:r w:rsidRPr="009E53EC">
        <w:rPr>
          <w:rFonts w:ascii="Arial" w:hAnsi="Arial" w:cs="Arial"/>
          <w:bCs/>
          <w:i/>
          <w:color w:val="262626" w:themeColor="text1" w:themeTint="D9"/>
          <w:sz w:val="23"/>
          <w:szCs w:val="23"/>
          <w:lang w:val="it-IT"/>
        </w:rPr>
        <w:t>Affaires</w:t>
      </w:r>
      <w:proofErr w:type="spellEnd"/>
      <w:r w:rsidRPr="009E53EC">
        <w:rPr>
          <w:rFonts w:ascii="Arial" w:hAnsi="Arial" w:cs="Arial"/>
          <w:bCs/>
          <w:i/>
          <w:color w:val="262626" w:themeColor="text1" w:themeTint="D9"/>
          <w:sz w:val="23"/>
          <w:szCs w:val="23"/>
          <w:lang w:val="it-IT"/>
        </w:rPr>
        <w:t xml:space="preserve"> </w:t>
      </w:r>
      <w:proofErr w:type="spellStart"/>
      <w:r w:rsidRPr="009E53EC">
        <w:rPr>
          <w:rFonts w:ascii="Arial" w:hAnsi="Arial" w:cs="Arial"/>
          <w:bCs/>
          <w:i/>
          <w:color w:val="262626" w:themeColor="text1" w:themeTint="D9"/>
          <w:sz w:val="23"/>
          <w:szCs w:val="23"/>
          <w:lang w:val="it-IT"/>
        </w:rPr>
        <w:t>Bab</w:t>
      </w:r>
      <w:proofErr w:type="spellEnd"/>
      <w:r w:rsidRPr="009E53EC">
        <w:rPr>
          <w:rFonts w:ascii="Arial" w:hAnsi="Arial" w:cs="Arial"/>
          <w:bCs/>
          <w:i/>
          <w:color w:val="262626" w:themeColor="text1" w:themeTint="D9"/>
          <w:sz w:val="23"/>
          <w:szCs w:val="23"/>
          <w:lang w:val="it-IT"/>
        </w:rPr>
        <w:t xml:space="preserve"> </w:t>
      </w:r>
      <w:proofErr w:type="spellStart"/>
      <w:r w:rsidRPr="009E53EC">
        <w:rPr>
          <w:rFonts w:ascii="Arial" w:hAnsi="Arial" w:cs="Arial"/>
          <w:bCs/>
          <w:i/>
          <w:color w:val="262626" w:themeColor="text1" w:themeTint="D9"/>
          <w:sz w:val="23"/>
          <w:szCs w:val="23"/>
          <w:lang w:val="it-IT"/>
        </w:rPr>
        <w:t>Ezouar</w:t>
      </w:r>
      <w:proofErr w:type="spellEnd"/>
      <w:r w:rsidRPr="009E53EC">
        <w:rPr>
          <w:rFonts w:ascii="Arial" w:hAnsi="Arial" w:cs="Arial"/>
          <w:bCs/>
          <w:i/>
          <w:color w:val="262626" w:themeColor="text1" w:themeTint="D9"/>
          <w:sz w:val="23"/>
          <w:szCs w:val="23"/>
          <w:lang w:val="it-IT"/>
        </w:rPr>
        <w:t xml:space="preserve"> Alger, </w:t>
      </w:r>
      <w:proofErr w:type="spellStart"/>
      <w:r w:rsidRPr="009E53EC">
        <w:rPr>
          <w:rFonts w:ascii="Arial" w:hAnsi="Arial" w:cs="Arial"/>
          <w:bCs/>
          <w:i/>
          <w:color w:val="262626" w:themeColor="text1" w:themeTint="D9"/>
          <w:sz w:val="23"/>
          <w:szCs w:val="23"/>
          <w:lang w:val="it-IT"/>
        </w:rPr>
        <w:t>dans</w:t>
      </w:r>
      <w:proofErr w:type="spellEnd"/>
      <w:r w:rsidRPr="009E53EC"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t xml:space="preserve"> un délai de </w:t>
      </w:r>
      <w:r w:rsidRPr="009E53EC">
        <w:rPr>
          <w:rFonts w:ascii="Arial" w:hAnsi="Arial" w:cs="Arial"/>
          <w:b/>
          <w:bCs/>
          <w:i/>
          <w:iCs/>
          <w:color w:val="262626" w:themeColor="text1" w:themeTint="D9"/>
          <w:sz w:val="23"/>
          <w:szCs w:val="23"/>
        </w:rPr>
        <w:t>Dix</w:t>
      </w:r>
      <w:r>
        <w:rPr>
          <w:rFonts w:ascii="Arial" w:hAnsi="Arial" w:cs="Arial"/>
          <w:b/>
          <w:bCs/>
          <w:i/>
          <w:iCs/>
          <w:color w:val="262626" w:themeColor="text1" w:themeTint="D9"/>
          <w:sz w:val="23"/>
          <w:szCs w:val="23"/>
        </w:rPr>
        <w:t xml:space="preserve"> </w:t>
      </w:r>
      <w:r w:rsidRPr="009E53EC">
        <w:rPr>
          <w:rFonts w:ascii="Arial" w:hAnsi="Arial" w:cs="Arial"/>
          <w:b/>
          <w:bCs/>
          <w:i/>
          <w:iCs/>
          <w:color w:val="262626" w:themeColor="text1" w:themeTint="D9"/>
          <w:sz w:val="23"/>
          <w:szCs w:val="23"/>
        </w:rPr>
        <w:t>(10)</w:t>
      </w:r>
      <w:r w:rsidRPr="009E53EC"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t xml:space="preserve"> jours</w:t>
      </w:r>
      <w:r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t xml:space="preserve"> </w:t>
      </w:r>
      <w:r w:rsidRPr="009E53EC"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t>à compter de la première publication de l’avis d’attribution provisoire du marché dans la presse ou le site web d’Algérie Poste</w:t>
      </w:r>
      <w:r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t>, c</w:t>
      </w:r>
      <w:r w:rsidRPr="009E53EC"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t>onformément aux dispositions de l’article 35 du cahier des charges.</w:t>
      </w:r>
    </w:p>
    <w:p w14:paraId="59E8B389" w14:textId="77777777" w:rsidR="008F4DD2" w:rsidRPr="009E53EC" w:rsidRDefault="008F4DD2" w:rsidP="008F4DD2">
      <w:pPr>
        <w:spacing w:after="0"/>
        <w:jc w:val="both"/>
        <w:rPr>
          <w:rFonts w:ascii="Arial" w:hAnsi="Arial" w:cs="Arial"/>
          <w:bCs/>
          <w:i/>
          <w:color w:val="17365D" w:themeColor="text2" w:themeShade="BF"/>
          <w:sz w:val="10"/>
          <w:szCs w:val="23"/>
        </w:rPr>
      </w:pPr>
    </w:p>
    <w:p w14:paraId="4F3C8262" w14:textId="77777777" w:rsidR="008F4DD2" w:rsidRPr="009E53EC" w:rsidRDefault="008F4DD2" w:rsidP="008F4DD2">
      <w:pPr>
        <w:jc w:val="both"/>
        <w:rPr>
          <w:rFonts w:ascii="Arial" w:hAnsi="Arial" w:cs="Arial"/>
          <w:sz w:val="23"/>
          <w:szCs w:val="23"/>
        </w:rPr>
      </w:pPr>
      <w:r w:rsidRPr="009E53EC">
        <w:rPr>
          <w:rFonts w:ascii="Arial" w:hAnsi="Arial" w:cs="Arial"/>
          <w:i/>
          <w:iCs/>
          <w:color w:val="0F243E" w:themeColor="text2" w:themeShade="80"/>
          <w:sz w:val="23"/>
          <w:szCs w:val="23"/>
        </w:rPr>
        <w:t>Les soumissionnaires non retenus sont invités à se rapprocher de la Direction Générale d’Algérie Poste, au plus tard trois (03) jours à compter du premier jour de la publication de l’Attribution Provisoire du Marché pour prendre connaissance des résultats détaillés de l’évaluation de leurs offres Techniques et Financières</w:t>
      </w:r>
    </w:p>
    <w:p w14:paraId="5F62CDDB" w14:textId="77777777" w:rsidR="004E39A9" w:rsidRDefault="004E39A9" w:rsidP="00E2775A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</w:p>
    <w:p w14:paraId="6C8025BE" w14:textId="77777777" w:rsidR="008F4DD2" w:rsidRDefault="008F4DD2" w:rsidP="00E2775A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</w:p>
    <w:p w14:paraId="0B34EC67" w14:textId="77777777" w:rsidR="008F4DD2" w:rsidRDefault="008F4DD2" w:rsidP="00E2775A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</w:p>
    <w:p w14:paraId="085DE0FF" w14:textId="77777777" w:rsidR="00E2775A" w:rsidRDefault="00E2775A" w:rsidP="00E2775A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lastRenderedPageBreak/>
        <w:t>PEOPLE’S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 DEMOCRATIC REPUBLIC OF ALGERIA</w:t>
      </w:r>
    </w:p>
    <w:p w14:paraId="148D453F" w14:textId="77777777" w:rsidR="00E2775A" w:rsidRDefault="00E2775A" w:rsidP="00E2775A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6"/>
          <w:szCs w:val="6"/>
          <w:lang w:val="en-GB"/>
        </w:rPr>
      </w:pPr>
    </w:p>
    <w:p w14:paraId="0AA6349E" w14:textId="77777777" w:rsidR="00E2775A" w:rsidRDefault="00E2775A" w:rsidP="00E2775A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Ministry of Post and Information Technologies and Communication</w:t>
      </w:r>
    </w:p>
    <w:p w14:paraId="253D43C1" w14:textId="77777777" w:rsidR="00E2775A" w:rsidRDefault="00E2775A" w:rsidP="00E2775A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6"/>
          <w:szCs w:val="6"/>
          <w:rtl/>
          <w:lang w:val="en-GB"/>
        </w:rPr>
      </w:pPr>
    </w:p>
    <w:p w14:paraId="3A5CF8FD" w14:textId="77777777" w:rsidR="00E2775A" w:rsidRDefault="00E2775A" w:rsidP="00E2775A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ALGERIE POSTE</w:t>
      </w:r>
    </w:p>
    <w:p w14:paraId="1BC8CC64" w14:textId="77777777" w:rsidR="00E2775A" w:rsidRDefault="00E2775A" w:rsidP="00E2775A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10"/>
          <w:szCs w:val="10"/>
        </w:rPr>
      </w:pPr>
    </w:p>
    <w:p w14:paraId="0155E0F0" w14:textId="77777777" w:rsidR="00E2775A" w:rsidRDefault="00E2775A" w:rsidP="00E2775A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10"/>
          <w:szCs w:val="10"/>
        </w:rPr>
      </w:pPr>
    </w:p>
    <w:p w14:paraId="56A30B09" w14:textId="77777777" w:rsidR="00E2775A" w:rsidRDefault="00E2775A" w:rsidP="00E2775A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Ilot n°01 parcelle n°04 Zone d’Affaires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Bab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Ezzouar Alger</w:t>
      </w:r>
    </w:p>
    <w:p w14:paraId="47EB4CC9" w14:textId="77777777" w:rsidR="00E2775A" w:rsidRDefault="00E2775A" w:rsidP="00E2775A">
      <w:pPr>
        <w:tabs>
          <w:tab w:val="left" w:pos="2880"/>
        </w:tabs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F Id Numb: 000216002104442</w:t>
      </w:r>
    </w:p>
    <w:p w14:paraId="28ED8B45" w14:textId="77777777" w:rsidR="00E2775A" w:rsidRDefault="00E2775A" w:rsidP="00E2775A">
      <w:pPr>
        <w:tabs>
          <w:tab w:val="left" w:pos="2880"/>
        </w:tabs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</w:p>
    <w:p w14:paraId="3C049E26" w14:textId="77777777" w:rsidR="00E2775A" w:rsidRDefault="00E2775A" w:rsidP="00E2775A">
      <w:pPr>
        <w:tabs>
          <w:tab w:val="left" w:pos="2880"/>
        </w:tabs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10"/>
          <w:szCs w:val="10"/>
          <w:lang w:val="en-GB"/>
        </w:rPr>
      </w:pPr>
    </w:p>
    <w:p w14:paraId="1833E79B" w14:textId="77777777" w:rsidR="00E2775A" w:rsidRPr="007623DC" w:rsidRDefault="00E2775A" w:rsidP="00E2775A">
      <w:pPr>
        <w:tabs>
          <w:tab w:val="left" w:pos="2880"/>
        </w:tabs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</w:pPr>
      <w:r w:rsidRPr="007623DC"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  <w:t>Notice of Provisional Award of Contract</w:t>
      </w:r>
    </w:p>
    <w:p w14:paraId="1A48E9F2" w14:textId="77777777" w:rsidR="007623DC" w:rsidRPr="007623DC" w:rsidRDefault="007623DC" w:rsidP="00E2775A">
      <w:pPr>
        <w:tabs>
          <w:tab w:val="left" w:pos="2880"/>
        </w:tabs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</w:pPr>
    </w:p>
    <w:p w14:paraId="7A43AB13" w14:textId="77777777" w:rsidR="00E2775A" w:rsidRDefault="00E2775A" w:rsidP="00E2775A">
      <w:pPr>
        <w:tabs>
          <w:tab w:val="left" w:pos="2880"/>
        </w:tabs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10"/>
          <w:szCs w:val="10"/>
          <w:lang w:val="en-GB"/>
        </w:rPr>
      </w:pPr>
    </w:p>
    <w:p w14:paraId="1106E0A8" w14:textId="77777777" w:rsidR="00E2775A" w:rsidRDefault="00E2775A" w:rsidP="00982D41">
      <w:pPr>
        <w:tabs>
          <w:tab w:val="left" w:pos="2880"/>
        </w:tabs>
        <w:spacing w:after="0" w:line="240" w:lineRule="auto"/>
        <w:jc w:val="both"/>
        <w:rPr>
          <w:rFonts w:asciiTheme="majorBidi" w:hAnsiTheme="majorBidi" w:cstheme="majorBidi"/>
          <w:i/>
          <w:iCs/>
          <w:sz w:val="26"/>
          <w:szCs w:val="26"/>
          <w:lang w:val="en-GB"/>
        </w:rPr>
      </w:pPr>
      <w:r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Pursuant to the provisions of </w:t>
      </w:r>
      <w:r w:rsidR="002B2058">
        <w:rPr>
          <w:rFonts w:asciiTheme="majorBidi" w:hAnsiTheme="majorBidi" w:cstheme="majorBidi"/>
          <w:i/>
          <w:iCs/>
          <w:sz w:val="26"/>
          <w:szCs w:val="26"/>
          <w:lang w:val="en-GB"/>
        </w:rPr>
        <w:t>the article</w:t>
      </w:r>
      <w:r w:rsidR="00D70E95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 number </w:t>
      </w:r>
      <w:r w:rsidR="002B2058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 </w:t>
      </w:r>
      <w:r w:rsidR="00D70E95">
        <w:rPr>
          <w:rFonts w:asciiTheme="majorBidi" w:hAnsiTheme="majorBidi" w:cstheme="majorBidi"/>
          <w:i/>
          <w:iCs/>
          <w:sz w:val="26"/>
          <w:szCs w:val="26"/>
          <w:lang w:val="en-GB"/>
        </w:rPr>
        <w:t>26</w:t>
      </w:r>
      <w:r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 relating to the regulation of public procurement, “</w:t>
      </w:r>
      <w:proofErr w:type="spellStart"/>
      <w:r>
        <w:rPr>
          <w:rFonts w:asciiTheme="majorBidi" w:hAnsiTheme="majorBidi" w:cstheme="majorBidi"/>
          <w:i/>
          <w:iCs/>
          <w:sz w:val="26"/>
          <w:szCs w:val="26"/>
          <w:lang w:val="en-GB"/>
        </w:rPr>
        <w:t>Algérie</w:t>
      </w:r>
      <w:proofErr w:type="spellEnd"/>
      <w:r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 Poste” which is a Public Company of an Industrial and Commercial nature headquartered in (Quartier des Affaires, Bab </w:t>
      </w:r>
      <w:proofErr w:type="spellStart"/>
      <w:r>
        <w:rPr>
          <w:rFonts w:asciiTheme="majorBidi" w:hAnsiTheme="majorBidi" w:cstheme="majorBidi"/>
          <w:i/>
          <w:iCs/>
          <w:sz w:val="26"/>
          <w:szCs w:val="26"/>
          <w:lang w:val="en-GB"/>
        </w:rPr>
        <w:t>Ezzouar</w:t>
      </w:r>
      <w:proofErr w:type="spellEnd"/>
      <w:r>
        <w:rPr>
          <w:rFonts w:asciiTheme="majorBidi" w:hAnsiTheme="majorBidi" w:cstheme="majorBidi"/>
          <w:i/>
          <w:iCs/>
          <w:sz w:val="26"/>
          <w:szCs w:val="26"/>
          <w:lang w:val="en-GB"/>
        </w:rPr>
        <w:t>, Alger), informs the bidders who res</w:t>
      </w:r>
      <w:r w:rsidR="00982D41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ponded to the </w:t>
      </w:r>
      <w:r w:rsidR="00982D41" w:rsidRPr="007623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open</w:t>
      </w:r>
      <w:r w:rsidRPr="007623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 International and National Call for Tender numb </w:t>
      </w:r>
      <w:r w:rsidR="00982D41" w:rsidRPr="007623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50</w:t>
      </w:r>
      <w:r w:rsidRPr="007623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/DGAP/</w:t>
      </w:r>
      <w:r w:rsidR="00982D41" w:rsidRPr="007623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DISR/</w:t>
      </w:r>
      <w:r w:rsidRPr="007623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201</w:t>
      </w:r>
      <w:r w:rsidR="00982D41" w:rsidRPr="007623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6</w:t>
      </w:r>
      <w:r w:rsidRPr="007623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 concerning “the purchase</w:t>
      </w:r>
      <w:r w:rsidR="0003485E" w:rsidRPr="007623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 and the spread out of</w:t>
      </w:r>
      <w:r w:rsidR="0003485E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  the in</w:t>
      </w:r>
      <w:r w:rsidR="000858A5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-plant</w:t>
      </w:r>
      <w:r w:rsidR="0003485E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 information system of </w:t>
      </w:r>
      <w:proofErr w:type="spellStart"/>
      <w:r w:rsidR="0003485E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Algerie</w:t>
      </w:r>
      <w:proofErr w:type="spellEnd"/>
      <w:r w:rsidR="0003485E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 poste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”</w:t>
      </w:r>
      <w:r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 that after the evaluating of the technical and financial bids, the contract has pro</w:t>
      </w:r>
      <w:r w:rsidR="00BD2414">
        <w:rPr>
          <w:rFonts w:asciiTheme="majorBidi" w:hAnsiTheme="majorBidi" w:cstheme="majorBidi"/>
          <w:i/>
          <w:iCs/>
          <w:sz w:val="26"/>
          <w:szCs w:val="26"/>
          <w:lang w:val="en-GB"/>
        </w:rPr>
        <w:t>visionally been awarded</w:t>
      </w:r>
      <w:r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 </w:t>
      </w:r>
      <w:r w:rsidR="004E39A9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 to the following Company</w:t>
      </w:r>
      <w:r>
        <w:rPr>
          <w:rFonts w:asciiTheme="majorBidi" w:hAnsiTheme="majorBidi" w:cstheme="majorBidi"/>
          <w:i/>
          <w:iCs/>
          <w:sz w:val="26"/>
          <w:szCs w:val="26"/>
          <w:lang w:val="en-GB"/>
        </w:rPr>
        <w:t>:</w:t>
      </w:r>
    </w:p>
    <w:p w14:paraId="4FE53E1C" w14:textId="77777777" w:rsidR="004E39A9" w:rsidRDefault="004E39A9" w:rsidP="00982D41">
      <w:pPr>
        <w:tabs>
          <w:tab w:val="left" w:pos="2880"/>
        </w:tabs>
        <w:spacing w:after="0" w:line="240" w:lineRule="auto"/>
        <w:jc w:val="both"/>
        <w:rPr>
          <w:rFonts w:asciiTheme="majorBidi" w:hAnsiTheme="majorBidi" w:cstheme="majorBidi"/>
          <w:i/>
          <w:iCs/>
          <w:sz w:val="26"/>
          <w:szCs w:val="26"/>
          <w:lang w:val="en-GB"/>
        </w:rPr>
      </w:pPr>
    </w:p>
    <w:tbl>
      <w:tblPr>
        <w:tblStyle w:val="Grilledutableau"/>
        <w:tblpPr w:leftFromText="141" w:rightFromText="141" w:vertAnchor="text" w:horzAnchor="margin" w:tblpXSpec="center" w:tblpY="212"/>
        <w:tblW w:w="10956" w:type="dxa"/>
        <w:tblLayout w:type="fixed"/>
        <w:tblLook w:val="04A0" w:firstRow="1" w:lastRow="0" w:firstColumn="1" w:lastColumn="0" w:noHBand="0" w:noVBand="1"/>
      </w:tblPr>
      <w:tblGrid>
        <w:gridCol w:w="1687"/>
        <w:gridCol w:w="1136"/>
        <w:gridCol w:w="1988"/>
        <w:gridCol w:w="1834"/>
        <w:gridCol w:w="993"/>
        <w:gridCol w:w="1275"/>
        <w:gridCol w:w="1807"/>
        <w:gridCol w:w="236"/>
      </w:tblGrid>
      <w:tr w:rsidR="00E2775A" w14:paraId="0373A402" w14:textId="77777777" w:rsidTr="00E2775A">
        <w:trPr>
          <w:trHeight w:val="483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10A" w14:textId="77777777" w:rsidR="00E2775A" w:rsidRDefault="00E2775A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  <w:p w14:paraId="33A4F072" w14:textId="77777777" w:rsidR="00E2775A" w:rsidRDefault="00E2775A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  <w:p w14:paraId="59A907A6" w14:textId="77777777" w:rsidR="00E2775A" w:rsidRDefault="00E2775A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  <w:p w14:paraId="44975B06" w14:textId="77777777" w:rsidR="00E2775A" w:rsidRDefault="00E2775A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>Description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C859" w14:textId="77777777" w:rsidR="00E2775A" w:rsidRDefault="00E2775A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  <w:p w14:paraId="7691EFFF" w14:textId="77777777" w:rsidR="00E2775A" w:rsidRDefault="00E2775A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  <w:p w14:paraId="57B0F89B" w14:textId="77777777" w:rsidR="00E2775A" w:rsidRDefault="00006B00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GB"/>
              </w:rPr>
              <w:t>Successful Bidder</w:t>
            </w:r>
          </w:p>
          <w:p w14:paraId="3B3E2C99" w14:textId="77777777" w:rsidR="00E2775A" w:rsidRDefault="00E2775A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BEB3" w14:textId="77777777" w:rsidR="00E2775A" w:rsidRDefault="00E2775A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  <w:p w14:paraId="043DC00F" w14:textId="77777777" w:rsidR="00E2775A" w:rsidRDefault="00E2775A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  <w:p w14:paraId="4FFDA98F" w14:textId="77777777" w:rsidR="00E2775A" w:rsidRDefault="00E2775A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>Fiscal Identity</w:t>
            </w:r>
          </w:p>
          <w:p w14:paraId="515EAFEF" w14:textId="77777777" w:rsidR="00E2775A" w:rsidRDefault="00E2775A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>Number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4DA0" w14:textId="77777777" w:rsidR="00E2775A" w:rsidRDefault="00E2775A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  <w:p w14:paraId="12FEB8E3" w14:textId="77777777" w:rsidR="00E2775A" w:rsidRDefault="00E2775A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  <w:p w14:paraId="51079410" w14:textId="77777777" w:rsidR="00E2775A" w:rsidRDefault="00E2775A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>Amount</w:t>
            </w:r>
          </w:p>
          <w:p w14:paraId="2AC7FB1C" w14:textId="77777777" w:rsidR="00E2775A" w:rsidRDefault="00C147B3" w:rsidP="00224B9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 xml:space="preserve">Euro/HT </w:t>
            </w:r>
          </w:p>
          <w:p w14:paraId="54F93E15" w14:textId="77777777" w:rsidR="00C147B3" w:rsidRDefault="00C147B3" w:rsidP="00224B9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>(CF)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8E75" w14:textId="77777777" w:rsidR="00E2775A" w:rsidRDefault="00E2775A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  <w:p w14:paraId="4D990EBF" w14:textId="77777777" w:rsidR="00E2775A" w:rsidRDefault="00E2775A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  <w:p w14:paraId="03D79320" w14:textId="77777777" w:rsidR="00E2775A" w:rsidRDefault="00E2775A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>Delivery</w:t>
            </w:r>
          </w:p>
          <w:p w14:paraId="0033EF05" w14:textId="77777777" w:rsidR="00E2775A" w:rsidRDefault="00E2775A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>time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55BA" w14:textId="77777777" w:rsidR="00E2775A" w:rsidRDefault="00E2775A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  <w:p w14:paraId="4196A247" w14:textId="77777777" w:rsidR="00E2775A" w:rsidRDefault="00E2775A" w:rsidP="0051522A">
            <w:pPr>
              <w:ind w:left="354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>The Bidder Mark</w:t>
            </w:r>
          </w:p>
          <w:p w14:paraId="4ADC60A0" w14:textId="77777777" w:rsidR="00E2775A" w:rsidRDefault="00E2775A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</w:tc>
      </w:tr>
      <w:tr w:rsidR="00E2775A" w14:paraId="3BA59296" w14:textId="77777777" w:rsidTr="00224B9A">
        <w:trPr>
          <w:trHeight w:val="787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97F4" w14:textId="77777777" w:rsidR="00E2775A" w:rsidRDefault="00E2775A" w:rsidP="0051522A">
            <w:pP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1A18" w14:textId="77777777" w:rsidR="00E2775A" w:rsidRDefault="00E2775A" w:rsidP="0051522A">
            <w:pP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FC3B" w14:textId="77777777" w:rsidR="00E2775A" w:rsidRDefault="00E2775A" w:rsidP="0051522A">
            <w:pP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6AC2" w14:textId="77777777" w:rsidR="00E2775A" w:rsidRDefault="00E2775A" w:rsidP="0051522A">
            <w:pP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49C0" w14:textId="77777777" w:rsidR="00E2775A" w:rsidRDefault="00E2775A" w:rsidP="0051522A">
            <w:pP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2A35" w14:textId="77777777" w:rsidR="00E2775A" w:rsidRDefault="00E2775A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  <w:p w14:paraId="49F91CD4" w14:textId="77777777" w:rsidR="00E2775A" w:rsidRDefault="00E2775A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>Technical</w:t>
            </w:r>
          </w:p>
          <w:p w14:paraId="74D3C84E" w14:textId="77777777" w:rsidR="00E2775A" w:rsidRDefault="00E2775A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>Mark</w:t>
            </w:r>
          </w:p>
          <w:p w14:paraId="7BB849A0" w14:textId="77777777" w:rsidR="00E2775A" w:rsidRDefault="00E2775A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718A" w14:textId="77777777" w:rsidR="00E2775A" w:rsidRDefault="00E2775A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  <w:p w14:paraId="1B29A310" w14:textId="77777777" w:rsidR="00E2775A" w:rsidRDefault="00E2775A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>Finan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>-</w:t>
            </w:r>
          </w:p>
          <w:p w14:paraId="27614DD1" w14:textId="77777777" w:rsidR="00E2775A" w:rsidRDefault="00E2775A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>cial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 xml:space="preserve"> Mark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1CD2" w14:textId="77777777" w:rsidR="00E2775A" w:rsidRDefault="00E2775A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</w:tc>
      </w:tr>
      <w:tr w:rsidR="00E2775A" w14:paraId="744799B7" w14:textId="77777777" w:rsidTr="00C147B3">
        <w:trPr>
          <w:trHeight w:val="103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465A" w14:textId="77777777" w:rsidR="00E2775A" w:rsidRDefault="00E2775A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  <w:p w14:paraId="3198DDF0" w14:textId="77777777" w:rsidR="00E2775A" w:rsidRPr="00E079D9" w:rsidRDefault="00006B00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>T</w:t>
            </w:r>
            <w:r w:rsidRPr="00006B00"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 xml:space="preserve">he purchase </w:t>
            </w:r>
            <w:r w:rsidR="000858A5"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>and the spread out of  the in-plant</w:t>
            </w:r>
            <w:r w:rsidRPr="00006B00"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 xml:space="preserve"> information system of </w:t>
            </w:r>
            <w:proofErr w:type="spellStart"/>
            <w:r w:rsidRPr="00006B00"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>Algerie</w:t>
            </w:r>
            <w:proofErr w:type="spellEnd"/>
            <w:r w:rsidRPr="00006B00"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 xml:space="preserve"> poste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0199" w14:textId="77777777" w:rsidR="00E2775A" w:rsidRDefault="00E2775A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  <w:p w14:paraId="66553A5F" w14:textId="77777777" w:rsidR="00E2775A" w:rsidRDefault="00E2775A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  <w:p w14:paraId="6EAD4F03" w14:textId="77777777" w:rsidR="00E2775A" w:rsidRDefault="000A3144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>ATOS MEDA</w:t>
            </w:r>
          </w:p>
          <w:p w14:paraId="09BD13A3" w14:textId="77777777" w:rsidR="000A3144" w:rsidRDefault="000A3144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>SAS</w:t>
            </w:r>
          </w:p>
          <w:p w14:paraId="35A71D45" w14:textId="77777777" w:rsidR="00E2775A" w:rsidRDefault="00E2775A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BDBA" w14:textId="77777777" w:rsidR="00006B00" w:rsidRDefault="00006B00" w:rsidP="00006B0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  <w:p w14:paraId="07ED645C" w14:textId="77777777" w:rsidR="00006B00" w:rsidRDefault="00006B00" w:rsidP="00006B0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  <w:p w14:paraId="392FE474" w14:textId="77777777" w:rsidR="00006B00" w:rsidRDefault="00006B00" w:rsidP="00006B0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  <w:p w14:paraId="7D5C1778" w14:textId="77777777" w:rsidR="00E2775A" w:rsidRDefault="000A3144" w:rsidP="00006B0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>/</w:t>
            </w:r>
          </w:p>
          <w:p w14:paraId="50FD54EC" w14:textId="77777777" w:rsidR="00E2775A" w:rsidRDefault="00E2775A" w:rsidP="0051522A">
            <w:pP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  <w:p w14:paraId="21AFC52B" w14:textId="77777777" w:rsidR="00E2775A" w:rsidRDefault="00E2775A" w:rsidP="00224B9A">
            <w:pP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B785" w14:textId="77777777" w:rsidR="00E2775A" w:rsidRDefault="00E2775A" w:rsidP="0051522A">
            <w:pP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  <w:p w14:paraId="7B2C4C4B" w14:textId="77777777" w:rsidR="00E2775A" w:rsidRDefault="00E2775A" w:rsidP="0051522A">
            <w:pP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  <w:p w14:paraId="6D77D77F" w14:textId="77777777" w:rsidR="00E2775A" w:rsidRDefault="00006B00" w:rsidP="0051522A">
            <w:pP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>8 974 252.00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25E3" w14:textId="77777777" w:rsidR="00E2775A" w:rsidRDefault="00E2775A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  <w:p w14:paraId="0D214DF5" w14:textId="77777777" w:rsidR="00E2775A" w:rsidRDefault="00E2775A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  <w:p w14:paraId="51B87756" w14:textId="77777777" w:rsidR="00E2775A" w:rsidRDefault="00E2775A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>60 Days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F516" w14:textId="77777777" w:rsidR="00E2775A" w:rsidRDefault="00E2775A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  <w:p w14:paraId="67B51479" w14:textId="77777777" w:rsidR="00E2775A" w:rsidRDefault="00E2775A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  <w:p w14:paraId="28DF4ABD" w14:textId="77777777" w:rsidR="00E2775A" w:rsidRDefault="00C147B3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>70points</w:t>
            </w:r>
          </w:p>
          <w:p w14:paraId="1942F3E7" w14:textId="77777777" w:rsidR="00E2775A" w:rsidRDefault="00E2775A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A415" w14:textId="77777777" w:rsidR="00E2775A" w:rsidRDefault="00E2775A" w:rsidP="0051522A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  <w:p w14:paraId="130A9831" w14:textId="77777777" w:rsidR="00E2775A" w:rsidRDefault="00E2775A" w:rsidP="0051522A">
            <w:pP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  <w:p w14:paraId="187D4C1F" w14:textId="77777777" w:rsidR="00E2775A" w:rsidRDefault="00C147B3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>30 points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FD35" w14:textId="77777777" w:rsidR="00E2775A" w:rsidRDefault="00E2775A" w:rsidP="005152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</w:p>
        </w:tc>
      </w:tr>
    </w:tbl>
    <w:p w14:paraId="79E0FBE9" w14:textId="77777777" w:rsidR="00E2775A" w:rsidRPr="00BB53FB" w:rsidRDefault="00E2775A" w:rsidP="00E2775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472D125B" w14:textId="77777777" w:rsidR="001D1656" w:rsidRPr="000858A5" w:rsidRDefault="00E2775A" w:rsidP="00C74BB3">
      <w:pPr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C74BB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 Any bidder contesting this election m</w:t>
      </w:r>
      <w:r w:rsidR="001D1656" w:rsidRPr="00C74BB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ay introduce an appeal near </w:t>
      </w:r>
      <w:r w:rsidR="003A3714" w:rsidRPr="00C74BB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the Public Company of an Industrial and Commercial nature </w:t>
      </w:r>
      <w:r w:rsidR="001D1656" w:rsidRPr="00C74BB3">
        <w:rPr>
          <w:rFonts w:asciiTheme="majorBidi" w:hAnsiTheme="majorBidi" w:cstheme="majorBidi"/>
          <w:i/>
          <w:iCs/>
          <w:sz w:val="24"/>
          <w:szCs w:val="24"/>
          <w:lang w:val="en-GB"/>
        </w:rPr>
        <w:t>“</w:t>
      </w:r>
      <w:proofErr w:type="spellStart"/>
      <w:r w:rsidR="001D1656" w:rsidRPr="00C74BB3">
        <w:rPr>
          <w:rFonts w:asciiTheme="majorBidi" w:hAnsiTheme="majorBidi" w:cstheme="majorBidi"/>
          <w:i/>
          <w:iCs/>
          <w:sz w:val="24"/>
          <w:szCs w:val="24"/>
          <w:lang w:val="en-GB"/>
        </w:rPr>
        <w:t>Algérie</w:t>
      </w:r>
      <w:proofErr w:type="spellEnd"/>
      <w:r w:rsidR="001D1656" w:rsidRPr="00C74BB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Poste</w:t>
      </w:r>
      <w:r w:rsidR="00C74BB3" w:rsidRPr="00C74BB3">
        <w:rPr>
          <w:rFonts w:asciiTheme="majorBidi" w:hAnsiTheme="majorBidi" w:cstheme="majorBidi"/>
          <w:i/>
          <w:iCs/>
          <w:sz w:val="24"/>
          <w:szCs w:val="24"/>
          <w:lang w:val="en-GB"/>
        </w:rPr>
        <w:t>”, headquartered</w:t>
      </w:r>
      <w:r w:rsidR="001D1656" w:rsidRPr="00C74BB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in (Quartier des Affaires, Bab </w:t>
      </w:r>
      <w:proofErr w:type="spellStart"/>
      <w:r w:rsidR="001D1656" w:rsidRPr="00C74BB3">
        <w:rPr>
          <w:rFonts w:asciiTheme="majorBidi" w:hAnsiTheme="majorBidi" w:cstheme="majorBidi"/>
          <w:i/>
          <w:iCs/>
          <w:sz w:val="24"/>
          <w:szCs w:val="24"/>
          <w:lang w:val="en-GB"/>
        </w:rPr>
        <w:t>Ezzouar</w:t>
      </w:r>
      <w:proofErr w:type="spellEnd"/>
      <w:r w:rsidR="001D1656" w:rsidRPr="00C74BB3">
        <w:rPr>
          <w:rFonts w:asciiTheme="majorBidi" w:hAnsiTheme="majorBidi" w:cstheme="majorBidi"/>
          <w:i/>
          <w:iCs/>
          <w:sz w:val="24"/>
          <w:szCs w:val="24"/>
          <w:lang w:val="en-GB"/>
        </w:rPr>
        <w:t>, Alger),</w:t>
      </w:r>
      <w:r w:rsidR="008D7869" w:rsidRPr="00C74BB3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 within ten (10) days</w:t>
      </w:r>
      <w:r w:rsidR="008D7869" w:rsidRPr="00C74BB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from the first appearing o</w:t>
      </w:r>
      <w:r w:rsidR="008659CF" w:rsidRPr="00C74BB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f this notice in the newspapers and on the website of </w:t>
      </w:r>
      <w:proofErr w:type="spellStart"/>
      <w:r w:rsidR="008659CF" w:rsidRPr="00C74BB3">
        <w:rPr>
          <w:rFonts w:asciiTheme="majorBidi" w:hAnsiTheme="majorBidi" w:cstheme="majorBidi"/>
          <w:i/>
          <w:iCs/>
          <w:sz w:val="24"/>
          <w:szCs w:val="24"/>
          <w:lang w:val="en-GB"/>
        </w:rPr>
        <w:t>Algerie</w:t>
      </w:r>
      <w:proofErr w:type="spellEnd"/>
      <w:r w:rsidR="008659CF" w:rsidRPr="00C74BB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 w:rsidR="00C74BB3" w:rsidRPr="00C74BB3">
        <w:rPr>
          <w:rFonts w:asciiTheme="majorBidi" w:hAnsiTheme="majorBidi" w:cstheme="majorBidi"/>
          <w:i/>
          <w:iCs/>
          <w:sz w:val="24"/>
          <w:szCs w:val="24"/>
          <w:lang w:val="en-GB"/>
        </w:rPr>
        <w:t>poste, according</w:t>
      </w:r>
      <w:r w:rsidR="008659CF" w:rsidRPr="00C74BB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to the provisions of the article 35 indicated on </w:t>
      </w:r>
      <w:r w:rsidR="00C74BB3" w:rsidRPr="00C74BB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the </w:t>
      </w:r>
      <w:r w:rsidR="00C74BB3" w:rsidRPr="000858A5">
        <w:rPr>
          <w:rFonts w:asciiTheme="majorBidi" w:hAnsiTheme="majorBidi" w:cstheme="majorBidi"/>
          <w:i/>
          <w:iCs/>
          <w:sz w:val="24"/>
          <w:szCs w:val="24"/>
          <w:lang w:val="en-GB"/>
        </w:rPr>
        <w:t>instructions</w:t>
      </w:r>
      <w:r w:rsidR="003722F6" w:rsidRPr="000858A5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tender book</w:t>
      </w:r>
    </w:p>
    <w:p w14:paraId="2725F883" w14:textId="77777777" w:rsidR="00D2013A" w:rsidRPr="00C74BB3" w:rsidRDefault="009D67CE" w:rsidP="00C74BB3">
      <w:pPr>
        <w:tabs>
          <w:tab w:val="left" w:pos="2880"/>
        </w:tabs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C74BB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 w:rsidR="00D2013A" w:rsidRPr="00C74BB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In order to obtain  the detailed information   about </w:t>
      </w:r>
      <w:r w:rsidRPr="00C74BB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 w:rsidR="00D2013A" w:rsidRPr="00C74BB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the results of the technical and financial </w:t>
      </w:r>
      <w:r w:rsidR="00C74BB3" w:rsidRPr="00C74BB3">
        <w:rPr>
          <w:rFonts w:asciiTheme="majorBidi" w:hAnsiTheme="majorBidi" w:cstheme="majorBidi"/>
          <w:i/>
          <w:iCs/>
          <w:sz w:val="24"/>
          <w:szCs w:val="24"/>
          <w:lang w:val="en-GB"/>
        </w:rPr>
        <w:t>evaluation</w:t>
      </w:r>
      <w:r w:rsidR="0065750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of their offer</w:t>
      </w:r>
      <w:r w:rsidR="00C74BB3" w:rsidRPr="00C74BB3">
        <w:rPr>
          <w:rFonts w:asciiTheme="majorBidi" w:hAnsiTheme="majorBidi" w:cstheme="majorBidi"/>
          <w:i/>
          <w:iCs/>
          <w:sz w:val="24"/>
          <w:szCs w:val="24"/>
          <w:lang w:val="en-GB"/>
        </w:rPr>
        <w:t>, The</w:t>
      </w:r>
      <w:r w:rsidR="00CC5792" w:rsidRPr="00C74BB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Tenderers </w:t>
      </w:r>
      <w:r w:rsidRPr="00C74BB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rejected are invited to contact   the head office of </w:t>
      </w:r>
      <w:proofErr w:type="spellStart"/>
      <w:r w:rsidRPr="00C74BB3">
        <w:rPr>
          <w:rFonts w:asciiTheme="majorBidi" w:hAnsiTheme="majorBidi" w:cstheme="majorBidi"/>
          <w:i/>
          <w:iCs/>
          <w:sz w:val="24"/>
          <w:szCs w:val="24"/>
          <w:lang w:val="en-GB"/>
        </w:rPr>
        <w:t>Algerie</w:t>
      </w:r>
      <w:proofErr w:type="spellEnd"/>
      <w:r w:rsidRPr="00C74BB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 w:rsidR="00D2013A" w:rsidRPr="00C74BB3">
        <w:rPr>
          <w:rFonts w:asciiTheme="majorBidi" w:hAnsiTheme="majorBidi" w:cstheme="majorBidi"/>
          <w:i/>
          <w:iCs/>
          <w:sz w:val="24"/>
          <w:szCs w:val="24"/>
          <w:lang w:val="en-GB"/>
        </w:rPr>
        <w:t>poste, in</w:t>
      </w:r>
      <w:r w:rsidRPr="00C74BB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a delay of </w:t>
      </w:r>
      <w:r w:rsidRPr="00C74BB3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03 three </w:t>
      </w:r>
      <w:r w:rsidR="00D2013A" w:rsidRPr="00C74BB3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days</w:t>
      </w:r>
      <w:r w:rsidR="00D2013A" w:rsidRPr="00C74BB3">
        <w:rPr>
          <w:rFonts w:asciiTheme="majorBidi" w:hAnsiTheme="majorBidi" w:cstheme="majorBidi"/>
          <w:i/>
          <w:iCs/>
          <w:sz w:val="24"/>
          <w:szCs w:val="24"/>
          <w:lang w:val="en-GB"/>
        </w:rPr>
        <w:t>, starting from the first day of the publication of the Provisional Award of Contract.</w:t>
      </w:r>
    </w:p>
    <w:p w14:paraId="76BB900E" w14:textId="77777777" w:rsidR="009D67CE" w:rsidRPr="00C74BB3" w:rsidRDefault="009D67CE" w:rsidP="00C74BB3">
      <w:pPr>
        <w:jc w:val="both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</w:p>
    <w:p w14:paraId="14925A75" w14:textId="77777777" w:rsidR="00EF1DCA" w:rsidRPr="008F4DD2" w:rsidRDefault="00EF1DCA" w:rsidP="008F4DD2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lang w:val="en-US" w:bidi="ar-DZ"/>
        </w:rPr>
      </w:pPr>
    </w:p>
    <w:p w14:paraId="4DA4E73C" w14:textId="77777777" w:rsidR="00657503" w:rsidRPr="008F4DD2" w:rsidRDefault="00657503" w:rsidP="00EF1DCA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24"/>
          <w:szCs w:val="24"/>
          <w:lang w:bidi="ar-DZ"/>
        </w:rPr>
      </w:pPr>
      <w:r w:rsidRPr="008F4DD2">
        <w:rPr>
          <w:rFonts w:ascii="Arabic Typesetting" w:hAnsi="Arabic Typesetting" w:cs="Arabic Typesetting"/>
          <w:b/>
          <w:bCs/>
          <w:sz w:val="24"/>
          <w:szCs w:val="24"/>
          <w:rtl/>
          <w:lang w:bidi="ar-DZ"/>
        </w:rPr>
        <w:lastRenderedPageBreak/>
        <w:t>الجمهورية الجزائرية الديمقراطية الشعبية</w:t>
      </w:r>
    </w:p>
    <w:p w14:paraId="4A47D37F" w14:textId="77777777" w:rsidR="00657503" w:rsidRPr="008F4DD2" w:rsidRDefault="00657503" w:rsidP="00657503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24"/>
          <w:szCs w:val="24"/>
          <w:lang w:bidi="ar-DZ"/>
        </w:rPr>
      </w:pPr>
      <w:r w:rsidRPr="008F4DD2">
        <w:rPr>
          <w:rFonts w:ascii="Arabic Typesetting" w:hAnsi="Arabic Typesetting" w:cs="Arabic Typesetting"/>
          <w:b/>
          <w:bCs/>
          <w:sz w:val="24"/>
          <w:szCs w:val="24"/>
          <w:rtl/>
          <w:lang w:bidi="ar-DZ"/>
        </w:rPr>
        <w:t>وزارة البريد وتكنولوجيات الإعلام والاتصال</w:t>
      </w:r>
    </w:p>
    <w:p w14:paraId="40897BCA" w14:textId="77777777" w:rsidR="00657503" w:rsidRPr="008F4DD2" w:rsidRDefault="00657503" w:rsidP="00657503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24"/>
          <w:szCs w:val="24"/>
          <w:lang w:bidi="ar-DZ"/>
        </w:rPr>
      </w:pPr>
      <w:r w:rsidRPr="008F4DD2">
        <w:rPr>
          <w:rFonts w:ascii="Arabic Typesetting" w:hAnsi="Arabic Typesetting" w:cs="Arabic Typesetting"/>
          <w:b/>
          <w:bCs/>
          <w:sz w:val="24"/>
          <w:szCs w:val="24"/>
          <w:rtl/>
          <w:lang w:bidi="ar-DZ"/>
        </w:rPr>
        <w:t>ب</w:t>
      </w:r>
      <w:r w:rsidRPr="008F4DD2">
        <w:rPr>
          <w:rFonts w:ascii="Arabic Typesetting" w:hAnsi="Arabic Typesetting" w:cs="Arabic Typesetting"/>
          <w:b/>
          <w:bCs/>
          <w:sz w:val="24"/>
          <w:szCs w:val="24"/>
          <w:rtl/>
          <w:lang w:val="en-US" w:bidi="ar-DZ"/>
        </w:rPr>
        <w:t>ـ</w:t>
      </w:r>
      <w:r w:rsidRPr="008F4DD2">
        <w:rPr>
          <w:rFonts w:ascii="Arabic Typesetting" w:hAnsi="Arabic Typesetting" w:cs="Arabic Typesetting"/>
          <w:b/>
          <w:bCs/>
          <w:sz w:val="24"/>
          <w:szCs w:val="24"/>
          <w:rtl/>
          <w:lang w:bidi="ar-DZ"/>
        </w:rPr>
        <w:t>ريد الجـزائر</w:t>
      </w:r>
    </w:p>
    <w:p w14:paraId="755EC740" w14:textId="77777777" w:rsidR="00657503" w:rsidRPr="008F4DD2" w:rsidRDefault="00657503" w:rsidP="00657503">
      <w:pPr>
        <w:bidi/>
        <w:spacing w:after="0" w:line="240" w:lineRule="auto"/>
        <w:ind w:left="708" w:hanging="708"/>
        <w:jc w:val="center"/>
        <w:rPr>
          <w:rFonts w:ascii="Arabic Typesetting" w:hAnsi="Arabic Typesetting" w:cs="Arabic Typesetting"/>
          <w:b/>
          <w:bCs/>
          <w:sz w:val="24"/>
          <w:szCs w:val="24"/>
          <w:rtl/>
          <w:lang w:bidi="ar-DZ"/>
        </w:rPr>
      </w:pPr>
      <w:r w:rsidRPr="008F4DD2">
        <w:rPr>
          <w:rFonts w:ascii="Arabic Typesetting" w:hAnsi="Arabic Typesetting" w:cs="Arabic Typesetting"/>
          <w:b/>
          <w:bCs/>
          <w:sz w:val="24"/>
          <w:szCs w:val="24"/>
          <w:rtl/>
          <w:lang w:bidi="ar-DZ"/>
        </w:rPr>
        <w:t>الحصة رقم 04 حي الأعمال باب الزوار –الجزائر-</w:t>
      </w:r>
    </w:p>
    <w:p w14:paraId="500EDE68" w14:textId="77777777" w:rsidR="00657503" w:rsidRPr="008F4DD2" w:rsidRDefault="00657503" w:rsidP="00657503">
      <w:pPr>
        <w:bidi/>
        <w:spacing w:after="0" w:line="240" w:lineRule="auto"/>
        <w:ind w:left="708" w:hanging="708"/>
        <w:jc w:val="center"/>
        <w:rPr>
          <w:rFonts w:ascii="Arabic Typesetting" w:hAnsi="Arabic Typesetting" w:cs="Arabic Typesetting"/>
          <w:b/>
          <w:bCs/>
          <w:sz w:val="24"/>
          <w:szCs w:val="24"/>
          <w:lang w:bidi="ar-DZ"/>
        </w:rPr>
      </w:pPr>
      <w:r w:rsidRPr="008F4DD2">
        <w:rPr>
          <w:rFonts w:ascii="Arabic Typesetting" w:hAnsi="Arabic Typesetting" w:cs="Arabic Typesetting"/>
          <w:b/>
          <w:bCs/>
          <w:sz w:val="24"/>
          <w:szCs w:val="24"/>
          <w:rtl/>
          <w:lang w:bidi="ar-DZ"/>
        </w:rPr>
        <w:t xml:space="preserve">رقم التعريف الجبائي </w:t>
      </w:r>
      <w:r w:rsidRPr="008F4DD2">
        <w:rPr>
          <w:rFonts w:ascii="Arabic Typesetting" w:hAnsi="Arabic Typesetting" w:cs="Arabic Typesetting"/>
          <w:b/>
          <w:bCs/>
          <w:sz w:val="24"/>
          <w:szCs w:val="24"/>
          <w:lang w:bidi="ar-DZ"/>
        </w:rPr>
        <w:t>000216002104442</w:t>
      </w:r>
    </w:p>
    <w:p w14:paraId="657714DE" w14:textId="77777777" w:rsidR="00657503" w:rsidRDefault="00657503" w:rsidP="00657503">
      <w:pPr>
        <w:bidi/>
        <w:spacing w:after="0"/>
        <w:rPr>
          <w:rFonts w:ascii="Arabic Typesetting" w:hAnsi="Arabic Typesetting" w:cs="Arabic Typesetting"/>
          <w:sz w:val="40"/>
          <w:szCs w:val="40"/>
          <w:lang w:bidi="ar-DZ"/>
        </w:rPr>
      </w:pPr>
    </w:p>
    <w:p w14:paraId="246887BB" w14:textId="77777777" w:rsidR="00657503" w:rsidRDefault="00657503" w:rsidP="00657503">
      <w:pPr>
        <w:bidi/>
        <w:spacing w:after="0"/>
        <w:rPr>
          <w:rFonts w:ascii="Arabic Typesetting" w:hAnsi="Arabic Typesetting" w:cs="Arabic Typesetting"/>
          <w:sz w:val="10"/>
          <w:szCs w:val="10"/>
          <w:lang w:bidi="ar-DZ"/>
        </w:rPr>
      </w:pPr>
    </w:p>
    <w:p w14:paraId="592BC6CE" w14:textId="77777777" w:rsidR="00657503" w:rsidRDefault="00657503" w:rsidP="00657503">
      <w:pPr>
        <w:tabs>
          <w:tab w:val="left" w:pos="1420"/>
        </w:tabs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  <w:t>إعلان عن المنح المؤقت لصفقة</w:t>
      </w:r>
    </w:p>
    <w:p w14:paraId="7F76BDAD" w14:textId="77777777" w:rsidR="00657503" w:rsidRPr="008F4DD2" w:rsidRDefault="00657503" w:rsidP="00657503">
      <w:pPr>
        <w:bidi/>
        <w:jc w:val="both"/>
        <w:rPr>
          <w:rFonts w:ascii="Arabic Typesetting" w:hAnsi="Arabic Typesetting" w:cs="Arabic Typesetting"/>
          <w:sz w:val="26"/>
          <w:szCs w:val="26"/>
          <w:lang w:bidi="ar-DZ"/>
        </w:rPr>
      </w:pPr>
      <w:r w:rsidRPr="008F4DD2">
        <w:rPr>
          <w:rFonts w:ascii="Arabic Typesetting" w:hAnsi="Arabic Typesetting" w:cs="Arabic Typesetting"/>
          <w:sz w:val="26"/>
          <w:szCs w:val="26"/>
          <w:rtl/>
          <w:lang w:bidi="ar-DZ"/>
        </w:rPr>
        <w:t xml:space="preserve">وفقا لأحكام المادة 26 من القانون الإجرائي العام الذي يحكم منح الصفقات وعقد الاتفاقيات وطلبات التزويد بالمستلزمات ببريد الجزائر، فإن المؤسسة العمومية ذات الطابع الصناعي و التجاري "بريد الجزائر" الكائنة بحي الأعمال باب الزوار بالجزائر العاصمة، تنهي إلى علم جميع المتعهّدين الذين شاركوا في المناقصة الوطنية والدولية المفتوحة مع اشتراط قدرات دنيا </w:t>
      </w:r>
      <w:r w:rsidRPr="008F4DD2">
        <w:rPr>
          <w:rFonts w:ascii="Arabic Typesetting" w:hAnsi="Arabic Typesetting" w:cs="Arabic Typesetting"/>
          <w:b/>
          <w:bCs/>
          <w:sz w:val="26"/>
          <w:szCs w:val="26"/>
          <w:rtl/>
          <w:lang w:bidi="ar-DZ"/>
        </w:rPr>
        <w:t>رقم 50/ م ع ب ج/ م إ آ أ ش/ 2016</w:t>
      </w:r>
      <w:r w:rsidRPr="008F4DD2">
        <w:rPr>
          <w:rFonts w:ascii="Arabic Typesetting" w:hAnsi="Arabic Typesetting" w:cs="Arabic Typesetting"/>
          <w:sz w:val="26"/>
          <w:szCs w:val="26"/>
          <w:rtl/>
          <w:lang w:bidi="ar-DZ"/>
        </w:rPr>
        <w:t xml:space="preserve"> والمتعلقة بــ</w:t>
      </w:r>
      <w:r w:rsidRPr="008F4DD2">
        <w:rPr>
          <w:rFonts w:ascii="Arabic Typesetting" w:hAnsi="Arabic Typesetting" w:cs="Arabic Typesetting"/>
          <w:b/>
          <w:bCs/>
          <w:sz w:val="26"/>
          <w:szCs w:val="26"/>
          <w:rtl/>
          <w:lang w:bidi="ar-DZ"/>
        </w:rPr>
        <w:t xml:space="preserve">"اقتناء وتثبيت نظام إعلامي مدمج لفائدة مؤسسة بريد الجزائر" </w:t>
      </w:r>
      <w:r w:rsidRPr="008F4DD2">
        <w:rPr>
          <w:rFonts w:ascii="Arabic Typesetting" w:hAnsi="Arabic Typesetting" w:cs="Arabic Typesetting"/>
          <w:sz w:val="26"/>
          <w:szCs w:val="26"/>
          <w:rtl/>
          <w:lang w:bidi="ar-DZ"/>
        </w:rPr>
        <w:t>أنّه و بعد تقييمها للعروض التقنية و المالية المقدّمة فقد تمّ منح الصفقة بصفة مؤقتة لـلمؤسسة الآتية:</w:t>
      </w:r>
      <w:r w:rsidRPr="008F4DD2">
        <w:rPr>
          <w:rFonts w:ascii="Arabic Typesetting" w:hAnsi="Arabic Typesetting" w:cs="Arabic Typesetting"/>
          <w:sz w:val="26"/>
          <w:szCs w:val="26"/>
          <w:lang w:bidi="ar-DZ"/>
        </w:rPr>
        <w:t xml:space="preserve">  </w:t>
      </w:r>
    </w:p>
    <w:tbl>
      <w:tblPr>
        <w:tblStyle w:val="Grilledutableau"/>
        <w:bidiVisual/>
        <w:tblW w:w="10350" w:type="dxa"/>
        <w:tblInd w:w="-646" w:type="dxa"/>
        <w:tblLayout w:type="fixed"/>
        <w:tblLook w:val="04A0" w:firstRow="1" w:lastRow="0" w:firstColumn="1" w:lastColumn="0" w:noHBand="0" w:noVBand="1"/>
      </w:tblPr>
      <w:tblGrid>
        <w:gridCol w:w="1560"/>
        <w:gridCol w:w="1702"/>
        <w:gridCol w:w="1276"/>
        <w:gridCol w:w="2268"/>
        <w:gridCol w:w="992"/>
        <w:gridCol w:w="1276"/>
        <w:gridCol w:w="1276"/>
      </w:tblGrid>
      <w:tr w:rsidR="00657503" w14:paraId="37899285" w14:textId="77777777" w:rsidTr="00657503">
        <w:trPr>
          <w:trHeight w:val="76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84D2" w14:textId="77777777" w:rsidR="00657503" w:rsidRPr="008F4DD2" w:rsidRDefault="0065750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</w:p>
          <w:p w14:paraId="7D8F2036" w14:textId="77777777" w:rsidR="00657503" w:rsidRPr="008F4DD2" w:rsidRDefault="0065750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8F4DD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 xml:space="preserve">الصفقة </w:t>
            </w:r>
          </w:p>
          <w:p w14:paraId="76D3B319" w14:textId="77777777" w:rsidR="00657503" w:rsidRPr="008F4DD2" w:rsidRDefault="0065750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8F4DD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 xml:space="preserve">المعنية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AD1C" w14:textId="77777777" w:rsidR="00657503" w:rsidRPr="008F4DD2" w:rsidRDefault="0065750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</w:p>
          <w:p w14:paraId="0D1FDBB9" w14:textId="77777777" w:rsidR="00657503" w:rsidRPr="008F4DD2" w:rsidRDefault="0065750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8F4DD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المتعهد الذي</w:t>
            </w:r>
          </w:p>
          <w:p w14:paraId="1A3D05CD" w14:textId="77777777" w:rsidR="00657503" w:rsidRPr="008F4DD2" w:rsidRDefault="0065750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8F4DD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تم اختياره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48CA" w14:textId="77777777" w:rsidR="00657503" w:rsidRPr="008F4DD2" w:rsidRDefault="0065750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</w:p>
          <w:p w14:paraId="4F393384" w14:textId="77777777" w:rsidR="00657503" w:rsidRPr="008F4DD2" w:rsidRDefault="0065750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8F4DD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رقم التعريف الجبائي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2964" w14:textId="77777777" w:rsidR="00657503" w:rsidRPr="008F4DD2" w:rsidRDefault="0065750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8F4DD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قيمة العرض</w:t>
            </w:r>
          </w:p>
          <w:p w14:paraId="4992C462" w14:textId="77777777" w:rsidR="00657503" w:rsidRPr="008F4DD2" w:rsidRDefault="00657503">
            <w:pPr>
              <w:bidi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val="en-US" w:bidi="ar-DZ"/>
              </w:rPr>
            </w:pPr>
            <w:r w:rsidRPr="008F4DD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val="en-US" w:bidi="ar-DZ"/>
              </w:rPr>
              <w:t xml:space="preserve">يورو € / خارج الضرائب     </w:t>
            </w:r>
          </w:p>
          <w:p w14:paraId="1E84C263" w14:textId="77777777" w:rsidR="00657503" w:rsidRPr="008F4DD2" w:rsidRDefault="0065750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8F4DD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val="en-US" w:bidi="ar-DZ"/>
              </w:rPr>
              <w:t>(التكلفة والشحن)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212F" w14:textId="77777777" w:rsidR="00657503" w:rsidRPr="008F4DD2" w:rsidRDefault="0065750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</w:p>
          <w:p w14:paraId="46600461" w14:textId="77777777" w:rsidR="00657503" w:rsidRPr="008F4DD2" w:rsidRDefault="0065750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8F4DD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آجال الإنجاز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E430" w14:textId="77777777" w:rsidR="00657503" w:rsidRPr="008F4DD2" w:rsidRDefault="0065750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8F4DD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العلامة التي تحصل عليها</w:t>
            </w:r>
          </w:p>
          <w:p w14:paraId="2702F54F" w14:textId="77777777" w:rsidR="00657503" w:rsidRPr="008F4DD2" w:rsidRDefault="0065750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8F4DD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المتعهد</w:t>
            </w:r>
          </w:p>
        </w:tc>
      </w:tr>
      <w:tr w:rsidR="00657503" w14:paraId="22BC3AEE" w14:textId="77777777" w:rsidTr="00657503">
        <w:trPr>
          <w:trHeight w:val="58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C259" w14:textId="77777777" w:rsidR="00657503" w:rsidRPr="008F4DD2" w:rsidRDefault="00657503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957D" w14:textId="77777777" w:rsidR="00657503" w:rsidRPr="008F4DD2" w:rsidRDefault="00657503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CF59" w14:textId="77777777" w:rsidR="00657503" w:rsidRPr="008F4DD2" w:rsidRDefault="00657503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7BC0" w14:textId="77777777" w:rsidR="00657503" w:rsidRPr="008F4DD2" w:rsidRDefault="00657503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3651" w14:textId="77777777" w:rsidR="00657503" w:rsidRPr="008F4DD2" w:rsidRDefault="00657503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726D" w14:textId="77777777" w:rsidR="00657503" w:rsidRPr="008F4DD2" w:rsidRDefault="0065750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8F4DD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العلامة التقنية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B7DB" w14:textId="77777777" w:rsidR="00657503" w:rsidRPr="008F4DD2" w:rsidRDefault="0065750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8F4DD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العلامة المالية</w:t>
            </w:r>
          </w:p>
        </w:tc>
      </w:tr>
      <w:tr w:rsidR="00657503" w14:paraId="43519B67" w14:textId="77777777" w:rsidTr="00657503">
        <w:trPr>
          <w:trHeight w:val="212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854B" w14:textId="77777777" w:rsidR="00657503" w:rsidRPr="008F4DD2" w:rsidRDefault="0065750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8F4DD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 xml:space="preserve">اقتناء وتثبيت نظام إعلامي مدمج لفائدة مؤسسة </w:t>
            </w:r>
          </w:p>
          <w:p w14:paraId="2F5F5701" w14:textId="77777777" w:rsidR="00657503" w:rsidRPr="008F4DD2" w:rsidRDefault="0065750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8F4DD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بريد الجزائر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8326" w14:textId="77777777" w:rsidR="00657503" w:rsidRPr="008F4DD2" w:rsidRDefault="0065750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14:paraId="57493513" w14:textId="77777777" w:rsidR="00657503" w:rsidRPr="008F4DD2" w:rsidRDefault="0065750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14:paraId="2E8605E0" w14:textId="77777777" w:rsidR="00657503" w:rsidRPr="008F4DD2" w:rsidRDefault="0065750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8F4DD2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ATOS MEDA</w:t>
            </w:r>
          </w:p>
          <w:p w14:paraId="669C3265" w14:textId="77777777" w:rsidR="00657503" w:rsidRPr="008F4DD2" w:rsidRDefault="0065750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8F4DD2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SAS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4C99" w14:textId="77777777" w:rsidR="00657503" w:rsidRPr="008F4DD2" w:rsidRDefault="0065750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14:paraId="50F53F61" w14:textId="77777777" w:rsidR="00657503" w:rsidRPr="008F4DD2" w:rsidRDefault="0065750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val="en-US" w:bidi="ar-DZ"/>
              </w:rPr>
            </w:pPr>
          </w:p>
          <w:p w14:paraId="6B8D561C" w14:textId="77777777" w:rsidR="00657503" w:rsidRPr="008F4DD2" w:rsidRDefault="0065750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val="en-US" w:bidi="ar-DZ"/>
              </w:rPr>
            </w:pPr>
            <w:r w:rsidRPr="008F4DD2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val="en-US" w:bidi="ar-DZ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6343" w14:textId="77777777" w:rsidR="00657503" w:rsidRPr="008F4DD2" w:rsidRDefault="0065750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</w:p>
          <w:p w14:paraId="7045DB2D" w14:textId="77777777" w:rsidR="00657503" w:rsidRPr="008F4DD2" w:rsidRDefault="0065750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</w:p>
          <w:p w14:paraId="42F64562" w14:textId="77777777" w:rsidR="00657503" w:rsidRPr="008F4DD2" w:rsidRDefault="0065750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8F4DD2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8 974 252,00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9A23" w14:textId="77777777" w:rsidR="00657503" w:rsidRPr="008F4DD2" w:rsidRDefault="0065750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</w:p>
          <w:p w14:paraId="69B6333D" w14:textId="77777777" w:rsidR="00657503" w:rsidRPr="008F4DD2" w:rsidRDefault="0065750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8F4DD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ستون (60) يوما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9530" w14:textId="77777777" w:rsidR="00657503" w:rsidRPr="008F4DD2" w:rsidRDefault="0065750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</w:p>
          <w:p w14:paraId="48E006BD" w14:textId="77777777" w:rsidR="00657503" w:rsidRPr="008F4DD2" w:rsidRDefault="0065750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8F4DD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70 نقطة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5242" w14:textId="77777777" w:rsidR="00657503" w:rsidRPr="008F4DD2" w:rsidRDefault="0065750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</w:p>
          <w:p w14:paraId="2AB38066" w14:textId="77777777" w:rsidR="00657503" w:rsidRPr="008F4DD2" w:rsidRDefault="0065750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8F4DD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30 نقطة</w:t>
            </w:r>
          </w:p>
        </w:tc>
      </w:tr>
    </w:tbl>
    <w:p w14:paraId="2CC389CC" w14:textId="77777777" w:rsidR="00657503" w:rsidRDefault="00657503" w:rsidP="00657503">
      <w:pPr>
        <w:bidi/>
        <w:jc w:val="both"/>
        <w:rPr>
          <w:rFonts w:ascii="Arabic Typesetting" w:hAnsi="Arabic Typesetting" w:cs="Arabic Typesetting"/>
          <w:sz w:val="10"/>
          <w:szCs w:val="10"/>
          <w:rtl/>
          <w:lang w:bidi="ar-DZ"/>
        </w:rPr>
      </w:pPr>
    </w:p>
    <w:p w14:paraId="648A269B" w14:textId="77777777" w:rsidR="00657503" w:rsidRPr="008F4DD2" w:rsidRDefault="00657503" w:rsidP="00657503">
      <w:pPr>
        <w:bidi/>
        <w:jc w:val="both"/>
        <w:rPr>
          <w:rFonts w:ascii="Arabic Typesetting" w:hAnsi="Arabic Typesetting" w:cs="Arabic Typesetting"/>
          <w:sz w:val="26"/>
          <w:szCs w:val="26"/>
          <w:lang w:bidi="ar-DZ"/>
        </w:rPr>
      </w:pPr>
      <w:r w:rsidRPr="008F4DD2">
        <w:rPr>
          <w:rFonts w:ascii="Arabic Typesetting" w:hAnsi="Arabic Typesetting" w:cs="Arabic Typesetting"/>
          <w:sz w:val="26"/>
          <w:szCs w:val="26"/>
          <w:rtl/>
          <w:lang w:bidi="ar-DZ"/>
        </w:rPr>
        <w:t xml:space="preserve">وبإمكان المتعهّدين </w:t>
      </w:r>
      <w:r w:rsidRPr="008F4DD2">
        <w:rPr>
          <w:rFonts w:ascii="Arabic Typesetting" w:hAnsi="Arabic Typesetting" w:cs="Arabic Typesetting"/>
          <w:sz w:val="26"/>
          <w:szCs w:val="26"/>
          <w:shd w:val="clear" w:color="auto" w:fill="FFFFFF" w:themeFill="background1"/>
          <w:rtl/>
          <w:lang w:bidi="ar-DZ"/>
        </w:rPr>
        <w:t xml:space="preserve">الذين يعترضون على </w:t>
      </w:r>
      <w:r w:rsidRPr="008F4DD2">
        <w:rPr>
          <w:rFonts w:ascii="Arabic Typesetting" w:hAnsi="Arabic Typesetting" w:cs="Arabic Typesetting"/>
          <w:sz w:val="26"/>
          <w:szCs w:val="26"/>
          <w:rtl/>
          <w:lang w:bidi="ar-DZ"/>
        </w:rPr>
        <w:t xml:space="preserve">هذا الاختيار أن يتقدّموا بطعن لدى المؤسسة العمومية ذات الطابع الصناعي والتجاري بريد الجزائر، الكائنة </w:t>
      </w:r>
      <w:r w:rsidRPr="008F4DD2">
        <w:rPr>
          <w:rFonts w:ascii="Arabic Typesetting" w:hAnsi="Arabic Typesetting" w:cs="Arabic Typesetting"/>
          <w:b/>
          <w:bCs/>
          <w:sz w:val="26"/>
          <w:szCs w:val="26"/>
          <w:rtl/>
          <w:lang w:bidi="ar-DZ"/>
        </w:rPr>
        <w:t>بالتجزئة رقم 01، الحصة رقم 04 حي الأعمال باب الزوار، الجزائر العاصمة</w:t>
      </w:r>
      <w:r w:rsidRPr="008F4DD2">
        <w:rPr>
          <w:rFonts w:ascii="Arabic Typesetting" w:hAnsi="Arabic Typesetting" w:cs="Arabic Typesetting"/>
          <w:sz w:val="26"/>
          <w:szCs w:val="26"/>
          <w:rtl/>
          <w:lang w:bidi="ar-DZ"/>
        </w:rPr>
        <w:t xml:space="preserve">، وذلك في أجل لا يتعدى </w:t>
      </w:r>
      <w:r w:rsidRPr="008F4DD2">
        <w:rPr>
          <w:rFonts w:ascii="Arabic Typesetting" w:hAnsi="Arabic Typesetting" w:cs="Arabic Typesetting"/>
          <w:b/>
          <w:bCs/>
          <w:sz w:val="26"/>
          <w:szCs w:val="26"/>
          <w:rtl/>
          <w:lang w:bidi="ar-DZ"/>
        </w:rPr>
        <w:t>عشرة (10) أيام</w:t>
      </w:r>
      <w:r w:rsidRPr="008F4DD2">
        <w:rPr>
          <w:rFonts w:ascii="Arabic Typesetting" w:hAnsi="Arabic Typesetting" w:cs="Arabic Typesetting"/>
          <w:sz w:val="26"/>
          <w:szCs w:val="26"/>
          <w:rtl/>
          <w:lang w:bidi="ar-DZ"/>
        </w:rPr>
        <w:t xml:space="preserve">، انطلاقا من أول صدور لهذا الإعلان عن المنح المؤقت للصفقة بالصحف الوطنية اليومية أو بالموقع الإلكتروني لبريد الجزائر، طبقا لأحكام </w:t>
      </w:r>
      <w:r w:rsidRPr="008F4DD2">
        <w:rPr>
          <w:rFonts w:ascii="Arabic Typesetting" w:hAnsi="Arabic Typesetting" w:cs="Arabic Typesetting"/>
          <w:b/>
          <w:bCs/>
          <w:sz w:val="26"/>
          <w:szCs w:val="26"/>
          <w:rtl/>
          <w:lang w:bidi="ar-DZ"/>
        </w:rPr>
        <w:t>المادة 35 من دفتر الشروط</w:t>
      </w:r>
      <w:r w:rsidRPr="008F4DD2">
        <w:rPr>
          <w:rFonts w:ascii="Arabic Typesetting" w:hAnsi="Arabic Typesetting" w:cs="Arabic Typesetting"/>
          <w:sz w:val="26"/>
          <w:szCs w:val="26"/>
          <w:rtl/>
          <w:lang w:bidi="ar-DZ"/>
        </w:rPr>
        <w:t xml:space="preserve">. </w:t>
      </w:r>
    </w:p>
    <w:p w14:paraId="22F7FDCC" w14:textId="77777777" w:rsidR="00657503" w:rsidRPr="008F4DD2" w:rsidRDefault="00657503" w:rsidP="008F4DD2">
      <w:pPr>
        <w:bidi/>
        <w:jc w:val="both"/>
        <w:rPr>
          <w:rFonts w:ascii="Arabic Typesetting" w:hAnsi="Arabic Typesetting" w:cs="Arabic Typesetting"/>
          <w:sz w:val="26"/>
          <w:szCs w:val="26"/>
          <w:lang w:bidi="ar-DZ"/>
        </w:rPr>
      </w:pPr>
      <w:r w:rsidRPr="008F4DD2">
        <w:rPr>
          <w:rFonts w:ascii="Arabic Typesetting" w:hAnsi="Arabic Typesetting" w:cs="Arabic Typesetting"/>
          <w:sz w:val="26"/>
          <w:szCs w:val="26"/>
          <w:rtl/>
          <w:lang w:bidi="ar-DZ"/>
        </w:rPr>
        <w:t xml:space="preserve">ويبقى المتعهدون الذين لم تقبل عروضهم مدعوين للتقرب من المديرية العامة لبريد الجزائر في اجل أقصاه </w:t>
      </w:r>
      <w:r w:rsidRPr="008F4DD2">
        <w:rPr>
          <w:rFonts w:ascii="Arabic Typesetting" w:hAnsi="Arabic Typesetting" w:cs="Arabic Typesetting"/>
          <w:b/>
          <w:bCs/>
          <w:sz w:val="26"/>
          <w:szCs w:val="26"/>
          <w:rtl/>
          <w:lang w:bidi="ar-DZ"/>
        </w:rPr>
        <w:t xml:space="preserve">ثلاثة (03) أيام </w:t>
      </w:r>
      <w:r w:rsidRPr="008F4DD2">
        <w:rPr>
          <w:rFonts w:ascii="Arabic Typesetting" w:hAnsi="Arabic Typesetting" w:cs="Arabic Typesetting"/>
          <w:sz w:val="26"/>
          <w:szCs w:val="26"/>
          <w:rtl/>
          <w:lang w:bidi="ar-DZ"/>
        </w:rPr>
        <w:t xml:space="preserve">بعد صدور هذا الإعلان عن المنح المؤقت للصفقة بالصحف، وذلك من أجل التعرف، وبالتفصيل، على النتائج التقييمية التي حازت عليها العروض التقنية والمالية المقدّمة من قبلهم.  </w:t>
      </w:r>
      <w:bookmarkStart w:id="0" w:name="_GoBack"/>
      <w:bookmarkEnd w:id="0"/>
    </w:p>
    <w:sectPr w:rsidR="00657503" w:rsidRPr="008F4DD2" w:rsidSect="00E10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abic Typesetting">
    <w:altName w:val="Tahoma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8B"/>
    <w:rsid w:val="00006B00"/>
    <w:rsid w:val="0003485E"/>
    <w:rsid w:val="000858A5"/>
    <w:rsid w:val="000A3144"/>
    <w:rsid w:val="001D1656"/>
    <w:rsid w:val="00224B9A"/>
    <w:rsid w:val="0029678B"/>
    <w:rsid w:val="002B2058"/>
    <w:rsid w:val="003722F6"/>
    <w:rsid w:val="003A3714"/>
    <w:rsid w:val="004A239A"/>
    <w:rsid w:val="004E39A9"/>
    <w:rsid w:val="00657503"/>
    <w:rsid w:val="007623DC"/>
    <w:rsid w:val="008659CF"/>
    <w:rsid w:val="008D7869"/>
    <w:rsid w:val="008F4DD2"/>
    <w:rsid w:val="00982D41"/>
    <w:rsid w:val="009D67CE"/>
    <w:rsid w:val="00BD2414"/>
    <w:rsid w:val="00C147B3"/>
    <w:rsid w:val="00C74BB3"/>
    <w:rsid w:val="00CC5792"/>
    <w:rsid w:val="00D2013A"/>
    <w:rsid w:val="00D70E95"/>
    <w:rsid w:val="00DF7E08"/>
    <w:rsid w:val="00E040C3"/>
    <w:rsid w:val="00E2775A"/>
    <w:rsid w:val="00E555B4"/>
    <w:rsid w:val="00E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3C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775A"/>
  </w:style>
  <w:style w:type="paragraph" w:styleId="Titre1">
    <w:name w:val="heading 1"/>
    <w:basedOn w:val="Normal"/>
    <w:next w:val="Normal"/>
    <w:link w:val="Titre1Car"/>
    <w:qFormat/>
    <w:rsid w:val="004A239A"/>
    <w:pPr>
      <w:keepNext/>
      <w:spacing w:after="0" w:line="240" w:lineRule="auto"/>
      <w:outlineLvl w:val="0"/>
    </w:pPr>
    <w:rPr>
      <w:rFonts w:ascii="Lucida Console" w:eastAsia="Times New Roman" w:hAnsi="Lucida Console" w:cs="Times New Roman"/>
      <w:b/>
      <w:bCs/>
      <w:color w:val="3366FF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A239A"/>
    <w:rPr>
      <w:rFonts w:ascii="Lucida Console" w:eastAsia="Times New Roman" w:hAnsi="Lucida Console" w:cs="Times New Roman"/>
      <w:b/>
      <w:bCs/>
      <w:color w:val="3366FF"/>
      <w:sz w:val="28"/>
      <w:szCs w:val="24"/>
      <w:lang w:eastAsia="fr-FR"/>
    </w:rPr>
  </w:style>
  <w:style w:type="paragraph" w:styleId="Pardeliste">
    <w:name w:val="List Paragraph"/>
    <w:basedOn w:val="Normal"/>
    <w:uiPriority w:val="34"/>
    <w:qFormat/>
    <w:rsid w:val="004A23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27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862</Words>
  <Characters>4742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ALLALI  SAMIA</dc:creator>
  <cp:lastModifiedBy>Utilisateur de Microsoft Office</cp:lastModifiedBy>
  <cp:revision>6</cp:revision>
  <dcterms:created xsi:type="dcterms:W3CDTF">2016-12-28T09:30:00Z</dcterms:created>
  <dcterms:modified xsi:type="dcterms:W3CDTF">2016-12-28T09:30:00Z</dcterms:modified>
</cp:coreProperties>
</file>