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44" w:rsidRPr="00D60462" w:rsidRDefault="00332044" w:rsidP="00332044">
      <w:pPr>
        <w:tabs>
          <w:tab w:val="left" w:pos="3495"/>
          <w:tab w:val="center" w:pos="4601"/>
        </w:tabs>
        <w:spacing w:after="0" w:line="240" w:lineRule="auto"/>
        <w:ind w:left="180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>EPIC ALGERIE POSTE</w:t>
      </w:r>
    </w:p>
    <w:p w:rsidR="00332044" w:rsidRPr="00D60462" w:rsidRDefault="00332044" w:rsidP="00332044">
      <w:pPr>
        <w:spacing w:after="0" w:line="360" w:lineRule="auto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 xml:space="preserve">   DIRECTION GENERALE</w:t>
      </w:r>
    </w:p>
    <w:p w:rsidR="00332044" w:rsidRPr="00D60462" w:rsidRDefault="00502820" w:rsidP="00332044">
      <w:pPr>
        <w:spacing w:after="0" w:line="360" w:lineRule="auto"/>
        <w:jc w:val="center"/>
        <w:rPr>
          <w:rFonts w:ascii="Arial Narrow" w:hAnsi="Arial Narrow" w:cstheme="majorBidi"/>
          <w:b/>
          <w:bCs/>
          <w:lang w:val="it-IT"/>
        </w:rPr>
      </w:pPr>
      <w:r>
        <w:rPr>
          <w:rFonts w:ascii="Arial Narrow" w:hAnsi="Arial Narrow" w:cstheme="majorBidi"/>
          <w:b/>
          <w:bCs/>
          <w:lang w:val="it-IT"/>
        </w:rPr>
        <w:t xml:space="preserve">          </w:t>
      </w:r>
      <w:r w:rsidR="00332044" w:rsidRPr="00D60462">
        <w:rPr>
          <w:rFonts w:ascii="Arial Narrow" w:hAnsi="Arial Narrow" w:cstheme="majorBidi"/>
          <w:b/>
          <w:bCs/>
          <w:lang w:val="it-IT"/>
        </w:rPr>
        <w:t xml:space="preserve">Ilot n° 01 parcelle n° 04 </w:t>
      </w:r>
      <w:r w:rsidR="00332044">
        <w:rPr>
          <w:rFonts w:ascii="Arial Narrow" w:hAnsi="Arial Narrow" w:cstheme="majorBidi"/>
          <w:b/>
          <w:bCs/>
          <w:lang w:val="it-IT"/>
        </w:rPr>
        <w:t>quartier des affaires</w:t>
      </w:r>
      <w:r w:rsidR="00332044" w:rsidRPr="00D60462">
        <w:rPr>
          <w:rFonts w:ascii="Arial Narrow" w:hAnsi="Arial Narrow" w:cstheme="majorBidi"/>
          <w:b/>
          <w:bCs/>
          <w:lang w:val="it-IT"/>
        </w:rPr>
        <w:t xml:space="preserve"> Bab Ezouar Alger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>NIF:000216002104442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  <w:color w:val="FF0000"/>
          <w:sz w:val="28"/>
          <w:szCs w:val="28"/>
        </w:rPr>
      </w:pPr>
      <w:r w:rsidRPr="00D60462">
        <w:rPr>
          <w:rFonts w:ascii="Arial Narrow" w:hAnsi="Arial Narrow" w:cstheme="majorBidi"/>
          <w:b/>
          <w:bCs/>
        </w:rPr>
        <w:t>Appel d’Offres National Ouvert avec exigence de capacités minimales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  <w:b/>
          <w:bCs/>
        </w:rPr>
        <w:t xml:space="preserve">N°  </w:t>
      </w:r>
      <w:r>
        <w:rPr>
          <w:rFonts w:ascii="Arial Narrow" w:hAnsi="Arial Narrow" w:cstheme="majorBidi"/>
          <w:b/>
          <w:bCs/>
        </w:rPr>
        <w:t xml:space="preserve">    </w:t>
      </w:r>
      <w:r w:rsidR="00760917">
        <w:rPr>
          <w:rFonts w:ascii="Arial Narrow" w:hAnsi="Arial Narrow" w:cstheme="majorBidi"/>
          <w:b/>
          <w:bCs/>
        </w:rPr>
        <w:t xml:space="preserve">   </w:t>
      </w:r>
      <w:r>
        <w:rPr>
          <w:rFonts w:ascii="Arial Narrow" w:hAnsi="Arial Narrow" w:cstheme="majorBidi"/>
          <w:b/>
          <w:bCs/>
        </w:rPr>
        <w:t xml:space="preserve"> </w:t>
      </w:r>
      <w:r w:rsidRPr="00D60462">
        <w:rPr>
          <w:rFonts w:ascii="Arial Narrow" w:hAnsi="Arial Narrow" w:cstheme="majorBidi"/>
          <w:b/>
          <w:bCs/>
        </w:rPr>
        <w:t xml:space="preserve"> /DGAP/DISR/2016</w:t>
      </w:r>
    </w:p>
    <w:p w:rsidR="00332044" w:rsidRPr="00D60462" w:rsidRDefault="00332044" w:rsidP="00332044">
      <w:pPr>
        <w:spacing w:after="0"/>
        <w:rPr>
          <w:rFonts w:ascii="Arial Narrow" w:hAnsi="Arial Narrow" w:cstheme="majorBidi"/>
          <w:sz w:val="16"/>
          <w:szCs w:val="16"/>
        </w:rPr>
      </w:pPr>
    </w:p>
    <w:p w:rsidR="00332044" w:rsidRDefault="00332044" w:rsidP="00332044">
      <w:pPr>
        <w:spacing w:after="0"/>
        <w:jc w:val="both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</w:rPr>
        <w:t xml:space="preserve">La Direction Générale d’Algérie Poste lance un avis d’Appel d’Offres National Ouvert </w:t>
      </w:r>
      <w:r w:rsidRPr="00D60462">
        <w:rPr>
          <w:rFonts w:ascii="Arial Narrow" w:hAnsi="Arial Narrow" w:cstheme="majorBidi"/>
          <w:bCs/>
        </w:rPr>
        <w:t>avec exigence de capacités minimales</w:t>
      </w:r>
      <w:r w:rsidRPr="00D60462">
        <w:rPr>
          <w:rFonts w:ascii="Arial Narrow" w:hAnsi="Arial Narrow" w:cstheme="majorBidi"/>
        </w:rPr>
        <w:t xml:space="preserve"> pourtant : « </w:t>
      </w:r>
      <w:r w:rsidRPr="00D60462">
        <w:rPr>
          <w:rFonts w:ascii="Arial Narrow" w:hAnsi="Arial Narrow" w:cstheme="majorBidi"/>
          <w:b/>
          <w:bCs/>
        </w:rPr>
        <w:t>Acquisition d’équipements Informatiques »</w:t>
      </w:r>
      <w:r w:rsidR="00502820">
        <w:rPr>
          <w:rFonts w:ascii="Arial Narrow" w:hAnsi="Arial Narrow" w:cstheme="majorBidi"/>
          <w:b/>
          <w:bCs/>
        </w:rPr>
        <w:t> :</w:t>
      </w:r>
    </w:p>
    <w:p w:rsidR="00502820" w:rsidRPr="00502820" w:rsidRDefault="00502820" w:rsidP="00502820">
      <w:pPr>
        <w:numPr>
          <w:ilvl w:val="0"/>
          <w:numId w:val="3"/>
        </w:numPr>
        <w:spacing w:after="0" w:line="240" w:lineRule="auto"/>
        <w:ind w:left="2132" w:hanging="357"/>
        <w:rPr>
          <w:rFonts w:ascii="Arial Narrow" w:eastAsia="Times New Roman" w:hAnsi="Arial Narrow" w:cs="Times New Roman"/>
          <w:b/>
          <w:sz w:val="24"/>
          <w:szCs w:val="24"/>
        </w:rPr>
      </w:pPr>
      <w:r w:rsidRPr="00502820">
        <w:rPr>
          <w:rFonts w:ascii="Arial Narrow" w:eastAsia="Times New Roman" w:hAnsi="Arial Narrow" w:cs="Times New Roman"/>
          <w:b/>
          <w:sz w:val="24"/>
          <w:szCs w:val="24"/>
        </w:rPr>
        <w:t>Lot 2 : 80 Micro-Ordinateurs portables ;</w:t>
      </w:r>
    </w:p>
    <w:p w:rsidR="00502820" w:rsidRPr="00502820" w:rsidRDefault="00502820" w:rsidP="00502820">
      <w:pPr>
        <w:numPr>
          <w:ilvl w:val="0"/>
          <w:numId w:val="3"/>
        </w:numPr>
        <w:spacing w:after="0" w:line="240" w:lineRule="auto"/>
        <w:ind w:left="2132" w:hanging="357"/>
        <w:rPr>
          <w:rFonts w:ascii="Arial Narrow" w:eastAsia="Times New Roman" w:hAnsi="Arial Narrow" w:cs="Times New Roman"/>
          <w:b/>
          <w:sz w:val="24"/>
          <w:szCs w:val="24"/>
        </w:rPr>
      </w:pPr>
      <w:r w:rsidRPr="00502820">
        <w:rPr>
          <w:rFonts w:ascii="Arial Narrow" w:eastAsia="Times New Roman" w:hAnsi="Arial Narrow" w:cs="Times New Roman"/>
          <w:b/>
          <w:sz w:val="24"/>
          <w:szCs w:val="24"/>
        </w:rPr>
        <w:t>Lot 5 : 20 Imprimantes Réseau Laser de production A4 ;</w:t>
      </w:r>
    </w:p>
    <w:p w:rsidR="00332044" w:rsidRPr="00D60462" w:rsidRDefault="00332044" w:rsidP="00332044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60462">
        <w:rPr>
          <w:rFonts w:ascii="Arial Narrow" w:eastAsia="Times New Roman" w:hAnsi="Arial Narrow" w:cs="Times New Roman"/>
          <w:sz w:val="24"/>
          <w:szCs w:val="24"/>
        </w:rPr>
        <w:t>L’appel d’offres s’adresse :</w:t>
      </w:r>
    </w:p>
    <w:p w:rsidR="00332044" w:rsidRPr="00D60462" w:rsidRDefault="00332044" w:rsidP="0033204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D60462">
        <w:rPr>
          <w:rFonts w:ascii="Arial Narrow" w:eastAsia="Times New Roman" w:hAnsi="Arial Narrow" w:cs="Times New Roman"/>
          <w:sz w:val="24"/>
          <w:szCs w:val="24"/>
        </w:rPr>
        <w:t xml:space="preserve">Aux fabricants, représentants ou distributeurs nationaux, intervenant dans la commercialisation des équipements visés à l’article2 </w:t>
      </w:r>
      <w:r>
        <w:rPr>
          <w:rFonts w:ascii="Arial Narrow" w:eastAsia="Times New Roman" w:hAnsi="Arial Narrow" w:cs="Times New Roman"/>
          <w:sz w:val="24"/>
          <w:szCs w:val="24"/>
        </w:rPr>
        <w:t>du cahier des charges</w:t>
      </w:r>
      <w:r w:rsidRPr="00D60462">
        <w:rPr>
          <w:rFonts w:ascii="Arial Narrow" w:eastAsia="Times New Roman" w:hAnsi="Arial Narrow" w:cs="Times New Roman"/>
          <w:sz w:val="24"/>
          <w:szCs w:val="24"/>
        </w:rPr>
        <w:t xml:space="preserve">, et qui s’engagent à garantir leurs équipements pour une durée minimale de </w:t>
      </w:r>
      <w:r w:rsidRPr="00D60462">
        <w:rPr>
          <w:rFonts w:ascii="Arial Narrow" w:eastAsia="Times New Roman" w:hAnsi="Arial Narrow" w:cs="Times New Roman"/>
          <w:b/>
          <w:sz w:val="24"/>
          <w:szCs w:val="24"/>
        </w:rPr>
        <w:t>trente-six 36 mois.</w:t>
      </w:r>
    </w:p>
    <w:p w:rsidR="00332044" w:rsidRPr="00D60462" w:rsidRDefault="00332044" w:rsidP="0033204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60462">
        <w:rPr>
          <w:rFonts w:ascii="Arial Narrow" w:eastAsia="Times New Roman" w:hAnsi="Arial Narrow" w:cs="Times New Roman"/>
          <w:sz w:val="24"/>
          <w:szCs w:val="24"/>
        </w:rPr>
        <w:t>Aux soumissionnaires ayant de</w:t>
      </w:r>
      <w:r w:rsidRPr="00D60462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D60462">
        <w:rPr>
          <w:rFonts w:ascii="Arial Narrow" w:eastAsia="Times New Roman" w:hAnsi="Arial Narrow" w:cs="Times New Roman"/>
          <w:sz w:val="24"/>
          <w:szCs w:val="24"/>
        </w:rPr>
        <w:t>références professionnelles, appuyées d'attestations de bonne exécution de marchés ou de commandes d’équipements similaires</w:t>
      </w:r>
      <w:r w:rsidRPr="00D60462">
        <w:rPr>
          <w:rFonts w:ascii="Arial Narrow" w:eastAsia="Times New Roman" w:hAnsi="Arial Narrow" w:cs="Times New Roman"/>
          <w:iCs/>
          <w:sz w:val="24"/>
          <w:szCs w:val="24"/>
        </w:rPr>
        <w:t>.</w:t>
      </w:r>
    </w:p>
    <w:p w:rsidR="00332044" w:rsidRPr="00D60462" w:rsidRDefault="00332044" w:rsidP="00332044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D60462">
        <w:rPr>
          <w:rFonts w:ascii="Arial Narrow" w:eastAsia="Times New Roman" w:hAnsi="Arial Narrow" w:cs="Times New Roman"/>
          <w:sz w:val="24"/>
          <w:szCs w:val="24"/>
        </w:rPr>
        <w:t xml:space="preserve">Aux soumissionnaires ayant un chiffre d’affaires moyen égale ou supérieur à 50 000 000.00 DA </w:t>
      </w:r>
    </w:p>
    <w:p w:rsidR="00332044" w:rsidRPr="00502820" w:rsidRDefault="00332044" w:rsidP="00332044">
      <w:pPr>
        <w:spacing w:after="0"/>
        <w:jc w:val="both"/>
        <w:rPr>
          <w:rFonts w:ascii="Arial Narrow" w:hAnsi="Arial Narrow" w:cstheme="majorBidi"/>
          <w:b/>
          <w:bCs/>
          <w:sz w:val="12"/>
        </w:rPr>
      </w:pPr>
    </w:p>
    <w:p w:rsidR="00332044" w:rsidRPr="00D60462" w:rsidRDefault="00332044" w:rsidP="00332044">
      <w:pPr>
        <w:rPr>
          <w:rFonts w:ascii="Arial Narrow" w:hAnsi="Arial Narrow" w:cstheme="majorBidi"/>
        </w:rPr>
      </w:pPr>
      <w:r w:rsidRPr="00D60462">
        <w:rPr>
          <w:rFonts w:ascii="Arial Narrow" w:hAnsi="Arial Narrow" w:cstheme="majorBidi"/>
        </w:rPr>
        <w:t>Le représentant des entreprises intéressées par le présent avis d’appel d’offres, doit se présenter muni d’une demande établie sur papier en-tête le désignant nommément à l’adresse ci-après :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  <w:b/>
          <w:bCs/>
        </w:rPr>
        <w:t>EPIC Algérie Poste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  <w:lang w:val="it-IT"/>
        </w:rPr>
      </w:pPr>
      <w:r w:rsidRPr="00D60462">
        <w:rPr>
          <w:rFonts w:ascii="Arial Narrow" w:hAnsi="Arial Narrow" w:cstheme="majorBidi"/>
          <w:b/>
          <w:bCs/>
          <w:lang w:val="it-IT"/>
        </w:rPr>
        <w:t>Ilot n°01 parcelle n° 04 Zone d’Affaires Bab Ezouar Alger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  <w:b/>
          <w:bCs/>
        </w:rPr>
        <w:t>Direction des Affaires Juridiques et des Relations Internationales</w:t>
      </w:r>
    </w:p>
    <w:p w:rsidR="00332044" w:rsidRPr="00D60462" w:rsidRDefault="00760917" w:rsidP="00502820">
      <w:pPr>
        <w:spacing w:after="0" w:line="240" w:lineRule="auto"/>
        <w:jc w:val="center"/>
        <w:rPr>
          <w:rFonts w:ascii="Arial Narrow" w:hAnsi="Arial Narrow" w:cstheme="majorBidi"/>
          <w:b/>
          <w:bCs/>
          <w:color w:val="FF0000"/>
        </w:rPr>
      </w:pPr>
      <w:r w:rsidRPr="00D60462">
        <w:rPr>
          <w:rFonts w:ascii="Arial Narrow" w:hAnsi="Arial Narrow" w:cstheme="majorBidi"/>
          <w:b/>
          <w:bCs/>
        </w:rPr>
        <w:t>Sous-Direction</w:t>
      </w:r>
      <w:r w:rsidR="00332044" w:rsidRPr="00D60462">
        <w:rPr>
          <w:rFonts w:ascii="Arial Narrow" w:hAnsi="Arial Narrow" w:cstheme="majorBidi"/>
          <w:b/>
          <w:bCs/>
        </w:rPr>
        <w:t xml:space="preserve"> des Relations Contractuelles</w:t>
      </w:r>
    </w:p>
    <w:p w:rsidR="00332044" w:rsidRPr="00D60462" w:rsidRDefault="00332044" w:rsidP="00502820">
      <w:pPr>
        <w:spacing w:after="0" w:line="240" w:lineRule="auto"/>
        <w:jc w:val="both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</w:rPr>
        <w:t>Pour retirer le cahier des charges contre présentation d’un justificatif de paiement de la somme de cinq mille dinars (</w:t>
      </w:r>
      <w:r w:rsidRPr="00D60462">
        <w:rPr>
          <w:rFonts w:ascii="Arial Narrow" w:hAnsi="Arial Narrow" w:cstheme="majorBidi"/>
          <w:b/>
          <w:bCs/>
        </w:rPr>
        <w:t xml:space="preserve">5.000,00 DA), </w:t>
      </w:r>
      <w:r w:rsidRPr="00D60462">
        <w:rPr>
          <w:rFonts w:ascii="Arial Narrow" w:hAnsi="Arial Narrow" w:cstheme="majorBidi"/>
        </w:rPr>
        <w:t>à virer au Compte Courant Postal</w:t>
      </w:r>
      <w:r w:rsidRPr="00D60462">
        <w:rPr>
          <w:rFonts w:ascii="Arial Narrow" w:hAnsi="Arial Narrow" w:cstheme="majorBidi"/>
          <w:b/>
          <w:bCs/>
        </w:rPr>
        <w:t xml:space="preserve"> (CCP) n° 380576 clé 80 </w:t>
      </w:r>
      <w:r w:rsidRPr="00D60462">
        <w:rPr>
          <w:rFonts w:ascii="Arial Narrow" w:hAnsi="Arial Narrow" w:cstheme="majorBidi"/>
        </w:rPr>
        <w:t>ouvert auprès d’Algérie Poste.</w:t>
      </w:r>
    </w:p>
    <w:p w:rsidR="00332044" w:rsidRPr="00502820" w:rsidRDefault="00332044" w:rsidP="00502820">
      <w:pPr>
        <w:spacing w:after="0" w:line="240" w:lineRule="auto"/>
        <w:jc w:val="both"/>
        <w:rPr>
          <w:rFonts w:ascii="Arial Narrow" w:hAnsi="Arial Narrow" w:cstheme="majorBidi"/>
          <w:sz w:val="16"/>
        </w:rPr>
      </w:pPr>
    </w:p>
    <w:p w:rsidR="00332044" w:rsidRDefault="00332044" w:rsidP="00502820">
      <w:pPr>
        <w:spacing w:after="0" w:line="240" w:lineRule="auto"/>
        <w:rPr>
          <w:rFonts w:ascii="Arial Narrow" w:hAnsi="Arial Narrow" w:cstheme="majorBidi"/>
        </w:rPr>
      </w:pPr>
      <w:r w:rsidRPr="00D60462">
        <w:rPr>
          <w:rFonts w:ascii="Arial Narrow" w:hAnsi="Arial Narrow" w:cstheme="majorBidi"/>
        </w:rPr>
        <w:t>Les offres doivent parvenir à l’adresse indiquée ci-dessus, accompagnées des pièces réglementaires</w:t>
      </w:r>
      <w:r>
        <w:rPr>
          <w:rFonts w:ascii="Arial Narrow" w:hAnsi="Arial Narrow" w:cstheme="majorBidi"/>
        </w:rPr>
        <w:t xml:space="preserve"> citées dans le cahier des charges.</w:t>
      </w:r>
      <w:r w:rsidRPr="00D60462">
        <w:rPr>
          <w:rFonts w:ascii="Arial Narrow" w:hAnsi="Arial Narrow" w:cstheme="majorBidi"/>
        </w:rPr>
        <w:t> </w:t>
      </w:r>
    </w:p>
    <w:p w:rsidR="00502820" w:rsidRPr="00502820" w:rsidRDefault="00502820" w:rsidP="00502820">
      <w:pPr>
        <w:spacing w:after="0" w:line="240" w:lineRule="auto"/>
        <w:rPr>
          <w:rFonts w:ascii="Arial Narrow" w:hAnsi="Arial Narrow" w:cstheme="majorBidi"/>
          <w:sz w:val="6"/>
        </w:rPr>
      </w:pPr>
    </w:p>
    <w:p w:rsidR="00332044" w:rsidRDefault="00332044" w:rsidP="00502820">
      <w:pPr>
        <w:spacing w:after="0" w:line="240" w:lineRule="auto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 xml:space="preserve">La durée de préparation des offres est fixée à </w:t>
      </w:r>
      <w:r w:rsidRPr="00D60462">
        <w:rPr>
          <w:rFonts w:ascii="Arial Narrow" w:hAnsi="Arial Narrow" w:cstheme="majorBidi"/>
        </w:rPr>
        <w:t xml:space="preserve">Trente </w:t>
      </w:r>
      <w:r w:rsidRPr="00D60462">
        <w:rPr>
          <w:rFonts w:ascii="Arial Narrow" w:hAnsi="Arial Narrow" w:cstheme="majorBidi"/>
          <w:b/>
          <w:bCs/>
        </w:rPr>
        <w:t>(30)</w:t>
      </w:r>
      <w:r w:rsidRPr="00D60462">
        <w:rPr>
          <w:rFonts w:ascii="Arial Narrow" w:hAnsi="Arial Narrow" w:cstheme="majorBidi"/>
        </w:rPr>
        <w:t xml:space="preserve"> </w:t>
      </w:r>
      <w:r w:rsidRPr="00D60462">
        <w:rPr>
          <w:rFonts w:ascii="Arial Narrow" w:hAnsi="Arial Narrow" w:cstheme="majorBidi"/>
          <w:b/>
          <w:bCs/>
        </w:rPr>
        <w:t>jours à</w:t>
      </w:r>
      <w:r w:rsidRPr="00D60462">
        <w:rPr>
          <w:rFonts w:ascii="Arial Narrow" w:hAnsi="Arial Narrow" w:cstheme="majorBidi"/>
        </w:rPr>
        <w:t xml:space="preserve"> compter de la date de la première parution du présent avis dans</w:t>
      </w:r>
      <w:r>
        <w:rPr>
          <w:rFonts w:ascii="Arial Narrow" w:hAnsi="Arial Narrow" w:cstheme="majorBidi"/>
        </w:rPr>
        <w:t xml:space="preserve"> le site d’Algérie Poste ou</w:t>
      </w:r>
      <w:r w:rsidRPr="00D60462">
        <w:rPr>
          <w:rFonts w:ascii="Arial Narrow" w:hAnsi="Arial Narrow" w:cstheme="majorBidi"/>
        </w:rPr>
        <w:t xml:space="preserve"> la presse nationale.</w:t>
      </w:r>
    </w:p>
    <w:p w:rsidR="00502820" w:rsidRPr="00502820" w:rsidRDefault="00502820" w:rsidP="00502820">
      <w:pPr>
        <w:spacing w:after="0" w:line="240" w:lineRule="auto"/>
        <w:rPr>
          <w:rFonts w:ascii="Arial Narrow" w:hAnsi="Arial Narrow" w:cstheme="majorBidi"/>
          <w:sz w:val="8"/>
        </w:rPr>
      </w:pPr>
    </w:p>
    <w:p w:rsidR="00332044" w:rsidRPr="00D60462" w:rsidRDefault="00332044" w:rsidP="00502820">
      <w:pPr>
        <w:spacing w:after="0" w:line="240" w:lineRule="auto"/>
        <w:rPr>
          <w:rFonts w:ascii="Arial Narrow" w:hAnsi="Arial Narrow" w:cstheme="majorBidi"/>
        </w:rPr>
      </w:pPr>
      <w:r w:rsidRPr="00D60462">
        <w:rPr>
          <w:rFonts w:ascii="Arial Narrow" w:hAnsi="Arial Narrow" w:cstheme="majorBidi"/>
        </w:rPr>
        <w:t>Les soumissions qui parviennent après la date limite de dépôt des offres ne seront pas prises en considération.</w:t>
      </w:r>
    </w:p>
    <w:p w:rsidR="00332044" w:rsidRDefault="00332044" w:rsidP="00502820">
      <w:pPr>
        <w:spacing w:after="0" w:line="240" w:lineRule="auto"/>
        <w:rPr>
          <w:rFonts w:ascii="Arial Narrow" w:hAnsi="Arial Narrow" w:cstheme="majorBidi"/>
        </w:rPr>
      </w:pPr>
      <w:r w:rsidRPr="00D60462">
        <w:rPr>
          <w:rFonts w:ascii="Arial Narrow" w:hAnsi="Arial Narrow" w:cstheme="majorBidi"/>
        </w:rPr>
        <w:t xml:space="preserve">Les offres doivent être en </w:t>
      </w:r>
      <w:r w:rsidRPr="00D60462">
        <w:rPr>
          <w:rFonts w:ascii="Arial Narrow" w:hAnsi="Arial Narrow" w:cstheme="majorBidi"/>
          <w:b/>
          <w:u w:val="single"/>
        </w:rPr>
        <w:t>trois (03) exemplaires</w:t>
      </w:r>
      <w:r w:rsidRPr="00D60462">
        <w:rPr>
          <w:rFonts w:ascii="Arial Narrow" w:hAnsi="Arial Narrow" w:cstheme="majorBidi"/>
        </w:rPr>
        <w:t>, insérées dans une double enveloppe cachetée.</w:t>
      </w:r>
    </w:p>
    <w:p w:rsidR="00502820" w:rsidRPr="00502820" w:rsidRDefault="00502820" w:rsidP="00502820">
      <w:pPr>
        <w:spacing w:after="0" w:line="240" w:lineRule="auto"/>
        <w:rPr>
          <w:rFonts w:ascii="Arial Narrow" w:hAnsi="Arial Narrow" w:cstheme="majorBidi"/>
          <w:sz w:val="10"/>
        </w:rPr>
      </w:pPr>
    </w:p>
    <w:p w:rsidR="00332044" w:rsidRDefault="00332044" w:rsidP="00502820">
      <w:pPr>
        <w:spacing w:after="0" w:line="240" w:lineRule="auto"/>
        <w:rPr>
          <w:rFonts w:ascii="Arial Narrow" w:hAnsi="Arial Narrow" w:cstheme="majorBidi"/>
        </w:rPr>
      </w:pPr>
      <w:r w:rsidRPr="00D60462">
        <w:rPr>
          <w:rFonts w:ascii="Arial Narrow" w:hAnsi="Arial Narrow" w:cstheme="majorBidi"/>
        </w:rPr>
        <w:t>L’enveloppe extérieure qui doit être anony</w:t>
      </w:r>
      <w:r w:rsidR="00502820">
        <w:rPr>
          <w:rFonts w:ascii="Arial Narrow" w:hAnsi="Arial Narrow" w:cstheme="majorBidi"/>
        </w:rPr>
        <w:t>me, portera la mention suivante :</w:t>
      </w:r>
    </w:p>
    <w:p w:rsidR="00502820" w:rsidRPr="00D60462" w:rsidRDefault="00502820" w:rsidP="00502820">
      <w:pPr>
        <w:spacing w:after="0" w:line="240" w:lineRule="auto"/>
        <w:rPr>
          <w:rFonts w:ascii="Arial Narrow" w:hAnsi="Arial Narrow" w:cstheme="majorBidi"/>
        </w:rPr>
      </w:pP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  <w:color w:val="FF0000"/>
          <w:sz w:val="28"/>
          <w:szCs w:val="28"/>
        </w:rPr>
      </w:pPr>
      <w:r w:rsidRPr="00D60462">
        <w:rPr>
          <w:rFonts w:ascii="Arial Narrow" w:hAnsi="Arial Narrow" w:cstheme="majorBidi"/>
          <w:b/>
          <w:bCs/>
        </w:rPr>
        <w:t>Appel d’Offres National Ouvert avec exigence de capacités minimales</w:t>
      </w:r>
    </w:p>
    <w:p w:rsidR="00332044" w:rsidRPr="00D60462" w:rsidRDefault="00332044" w:rsidP="00332044">
      <w:pPr>
        <w:spacing w:after="0"/>
        <w:jc w:val="center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  <w:b/>
          <w:bCs/>
        </w:rPr>
        <w:t>N°</w:t>
      </w:r>
      <w:r w:rsidR="00760917">
        <w:rPr>
          <w:rFonts w:ascii="Arial Narrow" w:hAnsi="Arial Narrow" w:cstheme="majorBidi"/>
          <w:b/>
          <w:bCs/>
        </w:rPr>
        <w:t xml:space="preserve">  </w:t>
      </w:r>
      <w:r w:rsidRPr="00D60462">
        <w:rPr>
          <w:rFonts w:ascii="Arial Narrow" w:hAnsi="Arial Narrow" w:cstheme="majorBidi"/>
          <w:b/>
          <w:bCs/>
        </w:rPr>
        <w:t xml:space="preserve">          /DGAP/DISR/2016</w:t>
      </w:r>
    </w:p>
    <w:p w:rsidR="00332044" w:rsidRPr="00D60462" w:rsidRDefault="00332044" w:rsidP="00332044">
      <w:pPr>
        <w:tabs>
          <w:tab w:val="left" w:pos="2355"/>
          <w:tab w:val="center" w:pos="4511"/>
        </w:tabs>
        <w:spacing w:after="0"/>
        <w:jc w:val="center"/>
        <w:rPr>
          <w:rFonts w:ascii="Arial Narrow" w:hAnsi="Arial Narrow" w:cstheme="majorBidi"/>
          <w:b/>
          <w:bCs/>
        </w:rPr>
      </w:pPr>
      <w:r w:rsidRPr="00D60462">
        <w:rPr>
          <w:rFonts w:ascii="Arial Narrow" w:hAnsi="Arial Narrow" w:cstheme="majorBidi"/>
          <w:b/>
          <w:bCs/>
        </w:rPr>
        <w:t xml:space="preserve"> « Soumission à ne pas ouvrir</w:t>
      </w:r>
      <w:r>
        <w:rPr>
          <w:rFonts w:ascii="Arial Narrow" w:hAnsi="Arial Narrow" w:cstheme="majorBidi"/>
          <w:b/>
          <w:bCs/>
        </w:rPr>
        <w:t>, que par la commission d’ouverture des plis et d’évaluation des offres</w:t>
      </w:r>
      <w:r w:rsidRPr="00D60462">
        <w:rPr>
          <w:rFonts w:ascii="Arial Narrow" w:hAnsi="Arial Narrow" w:cstheme="majorBidi"/>
          <w:b/>
          <w:bCs/>
        </w:rPr>
        <w:t> »</w:t>
      </w:r>
    </w:p>
    <w:p w:rsidR="00332044" w:rsidRPr="00D60462" w:rsidRDefault="00332044" w:rsidP="00332044">
      <w:pPr>
        <w:spacing w:after="0"/>
        <w:rPr>
          <w:rFonts w:ascii="Arial Narrow" w:hAnsi="Arial Narrow" w:cstheme="majorBidi"/>
          <w:sz w:val="16"/>
          <w:szCs w:val="16"/>
        </w:rPr>
      </w:pPr>
    </w:p>
    <w:p w:rsidR="00760917" w:rsidRPr="00760917" w:rsidRDefault="00760917" w:rsidP="00760917">
      <w:pPr>
        <w:spacing w:after="0"/>
        <w:rPr>
          <w:rFonts w:ascii="Arial Narrow" w:eastAsia="Times New Roman" w:hAnsi="Arial Narrow" w:cs="Times New Roman"/>
        </w:rPr>
      </w:pPr>
      <w:r w:rsidRPr="00760917">
        <w:rPr>
          <w:rFonts w:ascii="Arial Narrow" w:eastAsia="Times New Roman" w:hAnsi="Arial Narrow" w:cs="Times New Roman"/>
        </w:rPr>
        <w:t>La date et l’heure de dépôt des offres sont fixées au dernier jour de la préparation des offres tel qu’indiqué ci-dessus, de : 08h00 à 12h00, si cette date coïncide avec un jour de repos hebdomadaire légal (vendredi ou samedi) la durée de préparation des offres sera prorogée au jour ouvrable suivant.</w:t>
      </w:r>
    </w:p>
    <w:p w:rsidR="00760917" w:rsidRPr="00760917" w:rsidRDefault="00760917" w:rsidP="00760917">
      <w:pPr>
        <w:spacing w:after="0"/>
        <w:rPr>
          <w:rFonts w:ascii="Arial Narrow" w:eastAsia="Times New Roman" w:hAnsi="Arial Narrow" w:cs="Times New Roman"/>
        </w:rPr>
      </w:pPr>
      <w:r w:rsidRPr="00760917">
        <w:rPr>
          <w:rFonts w:ascii="Arial Narrow" w:eastAsia="Times New Roman" w:hAnsi="Arial Narrow" w:cs="Times New Roman"/>
        </w:rPr>
        <w:t>L’ouverture des plis techniques et financiers, qui aura lieu publiquement, correspond au dernier jour de la durée de préparation des offres le : …………………… à 14h00.</w:t>
      </w:r>
    </w:p>
    <w:p w:rsidR="00760917" w:rsidRPr="00760917" w:rsidRDefault="00760917" w:rsidP="00760917">
      <w:pPr>
        <w:spacing w:after="0"/>
        <w:rPr>
          <w:rFonts w:ascii="Arial Narrow" w:eastAsia="Times New Roman" w:hAnsi="Arial Narrow" w:cs="Times New Roman"/>
        </w:rPr>
      </w:pPr>
    </w:p>
    <w:p w:rsidR="00AC5BEF" w:rsidRPr="006C3205" w:rsidRDefault="00760917" w:rsidP="00435F98">
      <w:pPr>
        <w:rPr>
          <w:rFonts w:ascii="Arial Narrow" w:eastAsia="Times New Roman" w:hAnsi="Arial Narrow" w:cs="Times New Roman"/>
          <w:sz w:val="20"/>
          <w:szCs w:val="20"/>
        </w:rPr>
      </w:pPr>
      <w:r w:rsidRPr="00760917">
        <w:rPr>
          <w:rFonts w:ascii="Arial Narrow" w:eastAsia="Times New Roman" w:hAnsi="Arial Narrow" w:cs="Times New Roman"/>
        </w:rPr>
        <w:t xml:space="preserve">Les soumissionnaires resteront tenus par leurs offres pendant une période de </w:t>
      </w:r>
      <w:r w:rsidRPr="00760917">
        <w:rPr>
          <w:rFonts w:ascii="Arial Narrow" w:eastAsia="Times New Roman" w:hAnsi="Arial Narrow" w:cs="Times New Roman"/>
          <w:b/>
        </w:rPr>
        <w:t>quatre-vingt-dix (9</w:t>
      </w:r>
      <w:r w:rsidRPr="00760917">
        <w:rPr>
          <w:rFonts w:ascii="Arial Narrow" w:eastAsia="Times New Roman" w:hAnsi="Arial Narrow" w:cs="Times New Roman"/>
          <w:b/>
          <w:bCs/>
        </w:rPr>
        <w:t xml:space="preserve">0) jours </w:t>
      </w:r>
      <w:r w:rsidRPr="00760917">
        <w:rPr>
          <w:rFonts w:ascii="Arial Narrow" w:eastAsia="Times New Roman" w:hAnsi="Arial Narrow" w:cs="Times New Roman"/>
        </w:rPr>
        <w:t>à compter de la date limite de dépôt des offres.</w:t>
      </w:r>
      <w:bookmarkStart w:id="0" w:name="_GoBack"/>
      <w:bookmarkEnd w:id="0"/>
    </w:p>
    <w:sectPr w:rsidR="00AC5BEF" w:rsidRPr="006C3205" w:rsidSect="00293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D4089"/>
    <w:multiLevelType w:val="hybridMultilevel"/>
    <w:tmpl w:val="396C537A"/>
    <w:lvl w:ilvl="0" w:tplc="62F8445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07C59"/>
    <w:multiLevelType w:val="hybridMultilevel"/>
    <w:tmpl w:val="5A1E9748"/>
    <w:lvl w:ilvl="0" w:tplc="E8E2A4F2">
      <w:start w:val="1"/>
      <w:numFmt w:val="bullet"/>
      <w:lvlText w:val="-"/>
      <w:lvlJc w:val="left"/>
      <w:pPr>
        <w:ind w:left="2136" w:hanging="360"/>
      </w:pPr>
      <w:rPr>
        <w:rFonts w:ascii="Sylfaen" w:hAnsi="Sylfaen" w:cs="Sylfaen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0"/>
    <w:rsid w:val="000E43C2"/>
    <w:rsid w:val="00293D82"/>
    <w:rsid w:val="00332044"/>
    <w:rsid w:val="00435F98"/>
    <w:rsid w:val="0043735F"/>
    <w:rsid w:val="00502820"/>
    <w:rsid w:val="00634E82"/>
    <w:rsid w:val="006C3205"/>
    <w:rsid w:val="00760917"/>
    <w:rsid w:val="007F1780"/>
    <w:rsid w:val="008C50FD"/>
    <w:rsid w:val="00AC5BEF"/>
    <w:rsid w:val="00D251BE"/>
    <w:rsid w:val="00D6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8C6C"/>
  <w15:docId w15:val="{039CAA5E-175A-453E-BEEB-7382DD83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3D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04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5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5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BAKRAR.SOUAD</dc:creator>
  <cp:keywords/>
  <dc:description/>
  <cp:lastModifiedBy>MERARSI  NADJIBA</cp:lastModifiedBy>
  <cp:revision>3</cp:revision>
  <cp:lastPrinted>2016-10-25T09:29:00Z</cp:lastPrinted>
  <dcterms:created xsi:type="dcterms:W3CDTF">2016-11-02T11:08:00Z</dcterms:created>
  <dcterms:modified xsi:type="dcterms:W3CDTF">2016-11-02T11:08:00Z</dcterms:modified>
</cp:coreProperties>
</file>