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D7" w:rsidRDefault="004E6BD7" w:rsidP="004E6BD7">
      <w:pPr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lang w:eastAsia="fr-FR"/>
        </w:rPr>
      </w:pPr>
    </w:p>
    <w:p w:rsidR="008F5FBB" w:rsidRDefault="008F5FBB" w:rsidP="008F5FBB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4A91AA1A" wp14:editId="51378E8C">
            <wp:simplePos x="0" y="0"/>
            <wp:positionH relativeFrom="column">
              <wp:posOffset>-403860</wp:posOffset>
            </wp:positionH>
            <wp:positionV relativeFrom="paragraph">
              <wp:posOffset>38735</wp:posOffset>
            </wp:positionV>
            <wp:extent cx="757555" cy="733425"/>
            <wp:effectExtent l="0" t="0" r="4445" b="9525"/>
            <wp:wrapNone/>
            <wp:docPr id="13" name="Image 5" descr="algerie-poste-consultation-ccp-com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rie-poste-consultation-ccp-comp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FBB" w:rsidRPr="00604DE2" w:rsidRDefault="008F5FBB" w:rsidP="008F5FB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604DE2">
        <w:rPr>
          <w:rFonts w:ascii="Cambria" w:hAnsi="Cambria"/>
          <w:b/>
          <w:sz w:val="28"/>
          <w:szCs w:val="28"/>
        </w:rPr>
        <w:t>REPUBLIQUE ALGERIENNE DEMOCRATIQUE ET POPULAIRE</w:t>
      </w:r>
    </w:p>
    <w:p w:rsidR="008F5FBB" w:rsidRDefault="008F5FBB" w:rsidP="008F5FBB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E.P.I.C ALGERIE POSTE</w:t>
      </w:r>
    </w:p>
    <w:p w:rsidR="008F5FBB" w:rsidRPr="00D77D2E" w:rsidRDefault="008F5FBB" w:rsidP="008F5FBB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DIRECTION DE L’UNITE POSTALE DE M’SILA</w:t>
      </w:r>
    </w:p>
    <w:p w:rsidR="008F5FBB" w:rsidRDefault="008F5FBB" w:rsidP="008F5FBB">
      <w:pPr>
        <w:spacing w:after="0"/>
        <w:rPr>
          <w:rFonts w:ascii="Arial Narrow" w:hAnsi="Arial Narrow"/>
          <w:b/>
          <w:sz w:val="20"/>
          <w:szCs w:val="20"/>
        </w:rPr>
      </w:pPr>
    </w:p>
    <w:p w:rsidR="008F5FBB" w:rsidRPr="00723B8E" w:rsidRDefault="008F5FBB" w:rsidP="008F5FBB">
      <w:pPr>
        <w:jc w:val="right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723B8E">
        <w:rPr>
          <w:rFonts w:asciiTheme="majorBidi" w:hAnsiTheme="majorBidi" w:cstheme="majorBid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</w:p>
    <w:p w:rsidR="008F5FBB" w:rsidRPr="00723B8E" w:rsidRDefault="008F5FBB" w:rsidP="008F5FB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723B8E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 xml:space="preserve">AVIS D’ATTRIBUTION </w:t>
      </w:r>
    </w:p>
    <w:p w:rsidR="008F5FBB" w:rsidRPr="00723B8E" w:rsidRDefault="008F5FBB" w:rsidP="008F5FBB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723B8E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PROVISOIRE</w:t>
      </w:r>
    </w:p>
    <w:p w:rsidR="008F5FBB" w:rsidRDefault="008F5FBB" w:rsidP="008F5FBB">
      <w:pPr>
        <w:spacing w:line="360" w:lineRule="auto"/>
        <w:ind w:left="709" w:right="708"/>
        <w:rPr>
          <w:sz w:val="28"/>
          <w:szCs w:val="28"/>
        </w:rPr>
      </w:pPr>
    </w:p>
    <w:p w:rsidR="008F5FBB" w:rsidRPr="00993862" w:rsidRDefault="008F5FBB" w:rsidP="008A3215">
      <w:pPr>
        <w:ind w:firstLine="708"/>
        <w:jc w:val="both"/>
        <w:rPr>
          <w:rFonts w:ascii="Arial" w:hAnsi="Arial"/>
          <w:color w:val="548DD4"/>
          <w:u w:val="single"/>
        </w:rPr>
      </w:pPr>
      <w:r w:rsidRPr="00616F7E"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                </w:t>
      </w:r>
      <w:r w:rsidRPr="00993862">
        <w:rPr>
          <w:rFonts w:ascii="Arial" w:hAnsi="Arial"/>
          <w:i/>
          <w:iCs/>
          <w:color w:val="0F243E" w:themeColor="text2" w:themeShade="80"/>
          <w:sz w:val="24"/>
          <w:szCs w:val="24"/>
        </w:rPr>
        <w:t>Conformément aux  des dispositions des procédures générales de passations des contrats, conventions et bons de commande d’Algérie poste du 07 avril 2016</w:t>
      </w:r>
      <w:r w:rsidRPr="00616F7E"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, la direction de l’unité postal de la wilaya de Msila </w:t>
      </w:r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informe l’ensemble des soumissionnaires au titre de </w:t>
      </w:r>
      <w:r w:rsidRPr="00616F7E"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 l’avis </w:t>
      </w:r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de </w:t>
      </w:r>
      <w:r w:rsidRPr="000235C8">
        <w:rPr>
          <w:rFonts w:ascii="Arial" w:hAnsi="Arial"/>
          <w:b/>
          <w:bCs/>
          <w:i/>
          <w:iCs/>
          <w:color w:val="0F243E" w:themeColor="text2" w:themeShade="80"/>
          <w:sz w:val="24"/>
          <w:szCs w:val="24"/>
        </w:rPr>
        <w:t xml:space="preserve">consultation N° </w:t>
      </w:r>
      <w:r w:rsidR="005D4416">
        <w:rPr>
          <w:rFonts w:ascii="Arial" w:hAnsi="Arial"/>
          <w:b/>
          <w:bCs/>
          <w:i/>
          <w:iCs/>
          <w:color w:val="0F243E" w:themeColor="text2" w:themeShade="80"/>
          <w:sz w:val="24"/>
          <w:szCs w:val="24"/>
        </w:rPr>
        <w:t>14</w:t>
      </w:r>
      <w:r w:rsidRPr="000235C8">
        <w:rPr>
          <w:rFonts w:ascii="Arial" w:hAnsi="Arial"/>
          <w:b/>
          <w:bCs/>
          <w:i/>
          <w:iCs/>
          <w:color w:val="0F243E" w:themeColor="text2" w:themeShade="80"/>
          <w:sz w:val="24"/>
          <w:szCs w:val="24"/>
        </w:rPr>
        <w:t xml:space="preserve">/2017 du </w:t>
      </w:r>
      <w:r w:rsidR="008A3215">
        <w:rPr>
          <w:rFonts w:ascii="Arial" w:hAnsi="Arial"/>
          <w:b/>
          <w:bCs/>
          <w:i/>
          <w:iCs/>
          <w:color w:val="0F243E" w:themeColor="text2" w:themeShade="80"/>
          <w:sz w:val="24"/>
          <w:szCs w:val="24"/>
        </w:rPr>
        <w:t>2</w:t>
      </w:r>
      <w:r w:rsidR="00661C9C">
        <w:rPr>
          <w:rFonts w:ascii="Arial" w:hAnsi="Arial"/>
          <w:b/>
          <w:bCs/>
          <w:i/>
          <w:iCs/>
          <w:color w:val="0F243E" w:themeColor="text2" w:themeShade="80"/>
          <w:sz w:val="24"/>
          <w:szCs w:val="24"/>
        </w:rPr>
        <w:t>8/05</w:t>
      </w:r>
      <w:r w:rsidRPr="000235C8">
        <w:rPr>
          <w:rFonts w:ascii="Arial" w:hAnsi="Arial"/>
          <w:b/>
          <w:bCs/>
          <w:i/>
          <w:iCs/>
          <w:color w:val="0F243E" w:themeColor="text2" w:themeShade="80"/>
          <w:sz w:val="24"/>
          <w:szCs w:val="24"/>
        </w:rPr>
        <w:t>/2017</w:t>
      </w:r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 portant : </w:t>
      </w:r>
      <w:r w:rsidRPr="00A61300">
        <w:rPr>
          <w:rFonts w:ascii="Arial" w:hAnsi="Arial"/>
          <w:b/>
          <w:bCs/>
          <w:i/>
          <w:iCs/>
          <w:color w:val="0F243E" w:themeColor="text2" w:themeShade="80"/>
          <w:sz w:val="24"/>
          <w:szCs w:val="24"/>
        </w:rPr>
        <w:t>La fourniture de mobilier de bureaux pour le compte d’Algérie Poste DUPW de M’SILA</w:t>
      </w:r>
      <w:r>
        <w:rPr>
          <w:rFonts w:ascii="Arial" w:hAnsi="Arial"/>
          <w:b/>
          <w:bCs/>
          <w:i/>
          <w:iCs/>
          <w:color w:val="0F243E" w:themeColor="text2" w:themeShade="80"/>
          <w:sz w:val="24"/>
          <w:szCs w:val="24"/>
        </w:rPr>
        <w:t>.</w:t>
      </w:r>
    </w:p>
    <w:p w:rsidR="008F5FBB" w:rsidRPr="00616F7E" w:rsidRDefault="008F5FBB" w:rsidP="008F5FBB">
      <w:pPr>
        <w:rPr>
          <w:rFonts w:ascii="Arial" w:hAnsi="Arial"/>
          <w:i/>
          <w:iCs/>
          <w:color w:val="0F243E" w:themeColor="text2" w:themeShade="80"/>
          <w:sz w:val="24"/>
          <w:szCs w:val="24"/>
        </w:rPr>
      </w:pPr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              </w:t>
      </w:r>
      <w:r w:rsidRPr="00616F7E"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 L’attribution provisoire </w:t>
      </w:r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>comme suite</w:t>
      </w:r>
      <w:r w:rsidRPr="00616F7E">
        <w:rPr>
          <w:rFonts w:ascii="Arial" w:hAnsi="Arial"/>
          <w:i/>
          <w:iCs/>
          <w:color w:val="0F243E" w:themeColor="text2" w:themeShade="80"/>
          <w:sz w:val="24"/>
          <w:szCs w:val="24"/>
        </w:rPr>
        <w:t>:</w:t>
      </w:r>
    </w:p>
    <w:tbl>
      <w:tblPr>
        <w:tblStyle w:val="Grilledutableau"/>
        <w:tblpPr w:leftFromText="141" w:rightFromText="141" w:vertAnchor="text" w:horzAnchor="margin" w:tblpY="299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2552"/>
        <w:gridCol w:w="1843"/>
        <w:gridCol w:w="1275"/>
        <w:gridCol w:w="1276"/>
      </w:tblGrid>
      <w:tr w:rsidR="008F5FBB" w:rsidTr="00504E94">
        <w:trPr>
          <w:trHeight w:val="641"/>
        </w:trPr>
        <w:tc>
          <w:tcPr>
            <w:tcW w:w="851" w:type="dxa"/>
            <w:vAlign w:val="center"/>
          </w:tcPr>
          <w:p w:rsidR="008F5FBB" w:rsidRPr="000F73ED" w:rsidRDefault="008F5FBB" w:rsidP="00504E94">
            <w:pPr>
              <w:tabs>
                <w:tab w:val="left" w:pos="604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59" w:type="dxa"/>
            <w:vAlign w:val="center"/>
          </w:tcPr>
          <w:p w:rsidR="008F5FBB" w:rsidRPr="000F73ED" w:rsidRDefault="008F5FBB" w:rsidP="00504E94">
            <w:pPr>
              <w:tabs>
                <w:tab w:val="left" w:pos="604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Désignatio</w:t>
            </w:r>
            <w:r w:rsidRPr="00687676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F5FBB" w:rsidRPr="000F73ED" w:rsidRDefault="008F5FBB" w:rsidP="00504E94">
            <w:pPr>
              <w:tabs>
                <w:tab w:val="left" w:pos="604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5FBB" w:rsidRPr="000F73ED" w:rsidRDefault="008F5FBB" w:rsidP="00504E94">
            <w:pPr>
              <w:tabs>
                <w:tab w:val="left" w:pos="60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73ED">
              <w:rPr>
                <w:b/>
                <w:bCs/>
                <w:sz w:val="24"/>
                <w:szCs w:val="24"/>
              </w:rPr>
              <w:t>Montant</w:t>
            </w:r>
          </w:p>
          <w:p w:rsidR="008F5FBB" w:rsidRPr="000F73ED" w:rsidRDefault="008F5FBB" w:rsidP="00504E94">
            <w:pPr>
              <w:tabs>
                <w:tab w:val="left" w:pos="60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73ED">
              <w:rPr>
                <w:b/>
                <w:bCs/>
                <w:sz w:val="24"/>
                <w:szCs w:val="24"/>
              </w:rPr>
              <w:t>En DA/ TTC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F5FBB" w:rsidRPr="000F73ED" w:rsidRDefault="008F5FBB" w:rsidP="00504E94">
            <w:pPr>
              <w:tabs>
                <w:tab w:val="left" w:pos="604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73ED">
              <w:rPr>
                <w:b/>
                <w:bCs/>
                <w:sz w:val="24"/>
                <w:szCs w:val="24"/>
              </w:rPr>
              <w:t>Délais</w:t>
            </w:r>
            <w:r>
              <w:rPr>
                <w:b/>
                <w:bCs/>
                <w:sz w:val="24"/>
                <w:szCs w:val="24"/>
              </w:rPr>
              <w:t xml:space="preserve"> de Livraison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5FBB" w:rsidRPr="000F73ED" w:rsidRDefault="008F5FBB" w:rsidP="00504E94">
            <w:pPr>
              <w:jc w:val="center"/>
              <w:rPr>
                <w:b/>
                <w:bCs/>
                <w:sz w:val="24"/>
                <w:szCs w:val="24"/>
              </w:rPr>
            </w:pPr>
            <w:r w:rsidRPr="000F73ED">
              <w:rPr>
                <w:b/>
                <w:bCs/>
                <w:sz w:val="24"/>
                <w:szCs w:val="24"/>
              </w:rPr>
              <w:t>Délais</w:t>
            </w:r>
            <w:r>
              <w:rPr>
                <w:b/>
                <w:bCs/>
                <w:sz w:val="24"/>
                <w:szCs w:val="24"/>
              </w:rPr>
              <w:t xml:space="preserve"> de Garantie</w:t>
            </w:r>
          </w:p>
        </w:tc>
      </w:tr>
      <w:tr w:rsidR="00504E94" w:rsidTr="00504E94">
        <w:trPr>
          <w:trHeight w:val="60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4E94" w:rsidRPr="000F73ED" w:rsidRDefault="00504E94" w:rsidP="0050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01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504E94" w:rsidRPr="000F73ED" w:rsidRDefault="00504E94" w:rsidP="00504E94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B/P MAGRA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E94" w:rsidRPr="000F73ED" w:rsidRDefault="000514AD" w:rsidP="00504E94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504E94">
              <w:rPr>
                <w:sz w:val="28"/>
                <w:szCs w:val="28"/>
              </w:rPr>
              <w:t xml:space="preserve">SMAILI </w:t>
            </w:r>
            <w:proofErr w:type="spellStart"/>
            <w:r w:rsidR="00504E94">
              <w:rPr>
                <w:sz w:val="28"/>
                <w:szCs w:val="28"/>
              </w:rPr>
              <w:t>Naaima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E94" w:rsidRPr="000F73ED" w:rsidRDefault="00504E94" w:rsidP="00504E94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905 000,00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E94" w:rsidRPr="0083383E" w:rsidRDefault="00504E94" w:rsidP="00504E94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(01)</w:t>
            </w:r>
            <w:r w:rsidRPr="00FC48B2">
              <w:rPr>
                <w:sz w:val="24"/>
                <w:szCs w:val="24"/>
              </w:rPr>
              <w:t xml:space="preserve"> jour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E94" w:rsidRPr="00A54050" w:rsidRDefault="00504E94" w:rsidP="00504E94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(60) Mois</w:t>
            </w:r>
          </w:p>
        </w:tc>
      </w:tr>
      <w:tr w:rsidR="00F736F6" w:rsidTr="00504E94">
        <w:trPr>
          <w:trHeight w:val="6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6F6" w:rsidRPr="000F73ED" w:rsidRDefault="00F736F6" w:rsidP="00F736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02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6F6" w:rsidRPr="000F73ED" w:rsidRDefault="00F736F6" w:rsidP="00F736F6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B/P BOUKHMISSA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0F73ED" w:rsidRDefault="000514AD" w:rsidP="00F736F6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736F6">
              <w:rPr>
                <w:sz w:val="28"/>
                <w:szCs w:val="28"/>
              </w:rPr>
              <w:t xml:space="preserve">SMAILI </w:t>
            </w:r>
            <w:proofErr w:type="spellStart"/>
            <w:r w:rsidR="00F736F6">
              <w:rPr>
                <w:sz w:val="28"/>
                <w:szCs w:val="28"/>
              </w:rPr>
              <w:t>Naaima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F6" w:rsidRPr="000F73ED" w:rsidRDefault="00F736F6" w:rsidP="00F736F6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410 000,00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FC48B2" w:rsidRDefault="00F736F6" w:rsidP="00F736F6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(01)</w:t>
            </w:r>
            <w:r w:rsidRPr="00FC48B2">
              <w:rPr>
                <w:sz w:val="24"/>
                <w:szCs w:val="24"/>
              </w:rPr>
              <w:t xml:space="preserve">  jour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F6" w:rsidRPr="00A54050" w:rsidRDefault="00F736F6" w:rsidP="00F736F6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(60) Mois</w:t>
            </w:r>
          </w:p>
        </w:tc>
      </w:tr>
      <w:tr w:rsidR="00F736F6" w:rsidTr="00504E94">
        <w:trPr>
          <w:trHeight w:val="5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6F6" w:rsidRPr="000F73ED" w:rsidRDefault="00F736F6" w:rsidP="00F736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03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6F6" w:rsidRPr="000F73ED" w:rsidRDefault="00F736F6" w:rsidP="00F736F6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B/P Med SEDDIK BENYAHIA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0F73ED" w:rsidRDefault="000514AD" w:rsidP="00F736F6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736F6">
              <w:rPr>
                <w:sz w:val="28"/>
                <w:szCs w:val="28"/>
              </w:rPr>
              <w:t xml:space="preserve">SMAILI </w:t>
            </w:r>
            <w:proofErr w:type="spellStart"/>
            <w:r w:rsidR="00F736F6">
              <w:rPr>
                <w:sz w:val="28"/>
                <w:szCs w:val="28"/>
              </w:rPr>
              <w:t>Naaima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F6" w:rsidRPr="000F73ED" w:rsidRDefault="00F736F6" w:rsidP="00F736F6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FC48B2" w:rsidRDefault="00F736F6" w:rsidP="00F736F6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(01)</w:t>
            </w:r>
            <w:r w:rsidRPr="00FC48B2">
              <w:rPr>
                <w:sz w:val="24"/>
                <w:szCs w:val="24"/>
              </w:rPr>
              <w:t xml:space="preserve">  jour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6F6" w:rsidRPr="00A54050" w:rsidRDefault="00F736F6" w:rsidP="00EA5C58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5C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0) Mois</w:t>
            </w:r>
          </w:p>
        </w:tc>
      </w:tr>
      <w:tr w:rsidR="008F5FBB" w:rsidTr="000514AD">
        <w:trPr>
          <w:trHeight w:val="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BB" w:rsidRPr="000F73ED" w:rsidRDefault="008F5FBB" w:rsidP="00504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04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BB" w:rsidRPr="000F73ED" w:rsidRDefault="008F5FBB" w:rsidP="00C237BC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B/P </w:t>
            </w:r>
            <w:r w:rsidR="00C237BC">
              <w:rPr>
                <w:sz w:val="28"/>
                <w:szCs w:val="28"/>
              </w:rPr>
              <w:t>DREAT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BB" w:rsidRPr="000F73ED" w:rsidRDefault="00C237BC" w:rsidP="00C237BC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SAOUCHI Ahmed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FBB" w:rsidRPr="000F73ED" w:rsidRDefault="008F5FBB" w:rsidP="00EA5C58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A5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EA5C5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BB" w:rsidRPr="00FC48B2" w:rsidRDefault="008F5FBB" w:rsidP="00504E94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(01)</w:t>
            </w:r>
            <w:r w:rsidRPr="00FC48B2">
              <w:rPr>
                <w:sz w:val="24"/>
                <w:szCs w:val="24"/>
              </w:rPr>
              <w:t xml:space="preserve">  jour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FBB" w:rsidRPr="00A54050" w:rsidRDefault="008F5FBB" w:rsidP="00EA5C58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5C5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) Mois</w:t>
            </w:r>
          </w:p>
        </w:tc>
      </w:tr>
      <w:tr w:rsidR="00890B08" w:rsidTr="003A57D4">
        <w:trPr>
          <w:trHeight w:val="5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B08" w:rsidRPr="000F73ED" w:rsidRDefault="00890B08" w:rsidP="00890B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05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B08" w:rsidRPr="000F73ED" w:rsidRDefault="00890B08" w:rsidP="00890B08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B/P ROUMANA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08" w:rsidRPr="000F73ED" w:rsidRDefault="00890B08" w:rsidP="00890B08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ISMAILI </w:t>
            </w:r>
            <w:proofErr w:type="spellStart"/>
            <w:r>
              <w:rPr>
                <w:sz w:val="28"/>
                <w:szCs w:val="28"/>
              </w:rPr>
              <w:t>Naaima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B08" w:rsidRPr="000F73ED" w:rsidRDefault="00890B08" w:rsidP="00890B08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08" w:rsidRPr="00FC48B2" w:rsidRDefault="00890B08" w:rsidP="00890B08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(01)</w:t>
            </w:r>
            <w:r w:rsidRPr="00FC48B2">
              <w:rPr>
                <w:sz w:val="24"/>
                <w:szCs w:val="24"/>
              </w:rPr>
              <w:t xml:space="preserve">  jour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B08" w:rsidRPr="00A54050" w:rsidRDefault="00890B08" w:rsidP="00890B08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(60) Mois</w:t>
            </w:r>
          </w:p>
        </w:tc>
      </w:tr>
      <w:tr w:rsidR="00890B08" w:rsidTr="003A57D4">
        <w:trPr>
          <w:trHeight w:val="6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B08" w:rsidRPr="000F73ED" w:rsidRDefault="00890B08" w:rsidP="00890B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06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B08" w:rsidRDefault="007624D6" w:rsidP="00890B08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B/P SIDI HADJERES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08" w:rsidRDefault="007624D6" w:rsidP="00890B08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SAOUCHI Ahmed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B08" w:rsidRDefault="007624D6" w:rsidP="00890B08">
            <w:pPr>
              <w:tabs>
                <w:tab w:val="left" w:pos="60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451 010,00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08" w:rsidRPr="00FC48B2" w:rsidRDefault="00890B08" w:rsidP="00890B08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(01)</w:t>
            </w:r>
            <w:r w:rsidRPr="00FC48B2">
              <w:rPr>
                <w:sz w:val="24"/>
                <w:szCs w:val="24"/>
              </w:rPr>
              <w:t xml:space="preserve">  jour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B08" w:rsidRPr="00A54050" w:rsidRDefault="00890B08" w:rsidP="00863CE7">
            <w:pPr>
              <w:tabs>
                <w:tab w:val="left" w:pos="60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A57D4">
              <w:rPr>
                <w:sz w:val="24"/>
                <w:szCs w:val="24"/>
              </w:rPr>
              <w:t>7</w:t>
            </w:r>
            <w:r w:rsidR="00863CE7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) Mois</w:t>
            </w:r>
          </w:p>
        </w:tc>
      </w:tr>
    </w:tbl>
    <w:p w:rsidR="008F5FBB" w:rsidRDefault="008F5FBB" w:rsidP="008F5FBB">
      <w:pPr>
        <w:rPr>
          <w:rFonts w:ascii="Arial" w:hAnsi="Arial"/>
          <w:i/>
          <w:iCs/>
          <w:color w:val="0F243E" w:themeColor="text2" w:themeShade="80"/>
          <w:sz w:val="24"/>
          <w:szCs w:val="24"/>
        </w:rPr>
      </w:pPr>
    </w:p>
    <w:p w:rsidR="008F5FBB" w:rsidRDefault="008F5FBB" w:rsidP="008F5FBB">
      <w:pPr>
        <w:rPr>
          <w:rFonts w:asciiTheme="majorBidi" w:hAnsiTheme="majorBidi" w:cstheme="majorBidi"/>
          <w:b/>
          <w:bCs/>
        </w:rPr>
      </w:pPr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Les soumissionnaires non retenus peuvent dans un délai de dix (10) jours, à partir de la date du présent avis, formuler leurs éventuels recours à la Commission des marchés d’Unité (CMU) au niveau de la direction  </w:t>
      </w:r>
      <w:r w:rsidRPr="00460167">
        <w:rPr>
          <w:rFonts w:ascii="Arial" w:hAnsi="Arial"/>
          <w:i/>
          <w:iCs/>
          <w:color w:val="0F243E" w:themeColor="text2" w:themeShade="80"/>
          <w:sz w:val="24"/>
          <w:szCs w:val="24"/>
        </w:rPr>
        <w:t>l’</w:t>
      </w:r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>U</w:t>
      </w:r>
      <w:r w:rsidRPr="00460167">
        <w:rPr>
          <w:rFonts w:ascii="Arial" w:hAnsi="Arial"/>
          <w:i/>
          <w:iCs/>
          <w:color w:val="0F243E" w:themeColor="text2" w:themeShade="80"/>
          <w:sz w:val="24"/>
          <w:szCs w:val="24"/>
        </w:rPr>
        <w:t xml:space="preserve">nité postale de </w:t>
      </w:r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>la Wilaya de M’</w:t>
      </w:r>
      <w:proofErr w:type="spellStart"/>
      <w:r w:rsidRPr="00460167">
        <w:rPr>
          <w:rFonts w:ascii="Arial" w:hAnsi="Arial"/>
          <w:i/>
          <w:iCs/>
          <w:color w:val="0F243E" w:themeColor="text2" w:themeShade="80"/>
          <w:sz w:val="24"/>
          <w:szCs w:val="24"/>
        </w:rPr>
        <w:t>sila</w:t>
      </w:r>
      <w:proofErr w:type="spellEnd"/>
      <w:r>
        <w:rPr>
          <w:rFonts w:ascii="Arial" w:hAnsi="Arial"/>
          <w:i/>
          <w:iCs/>
          <w:color w:val="0F243E" w:themeColor="text2" w:themeShade="80"/>
          <w:sz w:val="24"/>
          <w:szCs w:val="24"/>
        </w:rPr>
        <w:t>.</w:t>
      </w:r>
    </w:p>
    <w:p w:rsidR="008F5FBB" w:rsidRDefault="008F5FBB" w:rsidP="00AD65CD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0F3162">
        <w:rPr>
          <w:rFonts w:asciiTheme="majorBidi" w:hAnsiTheme="majorBidi" w:cstheme="majorBidi"/>
          <w:b/>
          <w:i/>
          <w:iCs/>
          <w:sz w:val="26"/>
          <w:szCs w:val="26"/>
        </w:rPr>
        <w:t>M’</w:t>
      </w:r>
      <w:proofErr w:type="spellStart"/>
      <w:r w:rsidRPr="000F3162">
        <w:rPr>
          <w:rFonts w:asciiTheme="majorBidi" w:hAnsiTheme="majorBidi" w:cstheme="majorBidi"/>
          <w:b/>
          <w:i/>
          <w:iCs/>
          <w:sz w:val="26"/>
          <w:szCs w:val="26"/>
        </w:rPr>
        <w:t>sila</w:t>
      </w:r>
      <w:proofErr w:type="spellEnd"/>
      <w:r w:rsidRPr="000F3162">
        <w:rPr>
          <w:rFonts w:asciiTheme="majorBidi" w:hAnsiTheme="majorBidi" w:cstheme="majorBidi"/>
          <w:b/>
          <w:i/>
          <w:iCs/>
          <w:sz w:val="26"/>
          <w:szCs w:val="26"/>
        </w:rPr>
        <w:t xml:space="preserve"> : </w:t>
      </w:r>
      <w:r w:rsidR="00AD65CD">
        <w:rPr>
          <w:rFonts w:asciiTheme="majorBidi" w:hAnsiTheme="majorBidi" w:cstheme="majorBidi"/>
          <w:b/>
          <w:i/>
          <w:iCs/>
          <w:sz w:val="26"/>
          <w:szCs w:val="26"/>
        </w:rPr>
        <w:t>21</w:t>
      </w:r>
      <w:r w:rsidRPr="000F3162">
        <w:rPr>
          <w:rFonts w:asciiTheme="majorBidi" w:hAnsiTheme="majorBidi" w:cstheme="majorBidi"/>
          <w:b/>
          <w:i/>
          <w:iCs/>
          <w:sz w:val="26"/>
          <w:szCs w:val="26"/>
        </w:rPr>
        <w:t>/0</w:t>
      </w:r>
      <w:r w:rsidR="00AD65CD">
        <w:rPr>
          <w:rFonts w:asciiTheme="majorBidi" w:hAnsiTheme="majorBidi" w:cstheme="majorBidi"/>
          <w:b/>
          <w:i/>
          <w:iCs/>
          <w:sz w:val="26"/>
          <w:szCs w:val="26"/>
        </w:rPr>
        <w:t>6</w:t>
      </w:r>
      <w:r w:rsidRPr="000F3162">
        <w:rPr>
          <w:rFonts w:asciiTheme="majorBidi" w:hAnsiTheme="majorBidi" w:cstheme="majorBidi"/>
          <w:b/>
          <w:i/>
          <w:iCs/>
          <w:sz w:val="26"/>
          <w:szCs w:val="26"/>
        </w:rPr>
        <w:t>/201</w:t>
      </w:r>
      <w:r w:rsidR="00AD65CD">
        <w:rPr>
          <w:rFonts w:asciiTheme="majorBidi" w:hAnsiTheme="majorBidi" w:cstheme="majorBidi"/>
          <w:b/>
          <w:i/>
          <w:iCs/>
          <w:sz w:val="26"/>
          <w:szCs w:val="26"/>
        </w:rPr>
        <w:t>7</w:t>
      </w:r>
    </w:p>
    <w:p w:rsidR="008F5FBB" w:rsidRDefault="008F5FBB" w:rsidP="008F5FBB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i/>
          <w:iCs/>
          <w:sz w:val="26"/>
          <w:szCs w:val="26"/>
        </w:rPr>
        <w:t xml:space="preserve">                                                                                 </w:t>
      </w:r>
      <w:r w:rsidRPr="006A6CB3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>La Directrice</w:t>
      </w:r>
    </w:p>
    <w:p w:rsidR="008F5FBB" w:rsidRDefault="008F5FBB" w:rsidP="008F5FBB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</w:p>
    <w:p w:rsidR="008F5FBB" w:rsidRDefault="008F5FBB" w:rsidP="008F5FBB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</w:p>
    <w:p w:rsidR="008F5FBB" w:rsidRDefault="008F5FBB" w:rsidP="008F5FBB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</w:p>
    <w:p w:rsidR="008F5FBB" w:rsidRDefault="008F5FBB" w:rsidP="008F5FBB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</w:p>
    <w:p w:rsidR="004D564F" w:rsidRPr="006A6CB3" w:rsidRDefault="004D564F" w:rsidP="00F01025">
      <w:pPr>
        <w:spacing w:after="0" w:line="480" w:lineRule="auto"/>
        <w:jc w:val="center"/>
        <w:rPr>
          <w:sz w:val="26"/>
          <w:szCs w:val="26"/>
          <w:u w:val="single"/>
        </w:rPr>
      </w:pPr>
    </w:p>
    <w:sectPr w:rsidR="004D564F" w:rsidRPr="006A6CB3" w:rsidSect="00D41537">
      <w:footerReference w:type="default" r:id="rId9"/>
      <w:pgSz w:w="11906" w:h="16838"/>
      <w:pgMar w:top="284" w:right="424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BB" w:rsidRDefault="008F5FBB" w:rsidP="00761D4E">
      <w:pPr>
        <w:spacing w:after="0" w:line="240" w:lineRule="auto"/>
      </w:pPr>
      <w:r>
        <w:separator/>
      </w:r>
    </w:p>
  </w:endnote>
  <w:endnote w:type="continuationSeparator" w:id="0">
    <w:p w:rsidR="008F5FBB" w:rsidRDefault="008F5FBB" w:rsidP="0076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BB" w:rsidRDefault="008F5FBB" w:rsidP="0053297B">
    <w:pPr>
      <w:pStyle w:val="Pieddepage"/>
      <w:jc w:val="right"/>
    </w:pPr>
  </w:p>
  <w:p w:rsidR="008F5FBB" w:rsidRDefault="008F5F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BB" w:rsidRDefault="008F5FBB" w:rsidP="00761D4E">
      <w:pPr>
        <w:spacing w:after="0" w:line="240" w:lineRule="auto"/>
      </w:pPr>
      <w:r>
        <w:separator/>
      </w:r>
    </w:p>
  </w:footnote>
  <w:footnote w:type="continuationSeparator" w:id="0">
    <w:p w:rsidR="008F5FBB" w:rsidRDefault="008F5FBB" w:rsidP="0076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F98"/>
    <w:multiLevelType w:val="hybridMultilevel"/>
    <w:tmpl w:val="F4502428"/>
    <w:lvl w:ilvl="0" w:tplc="96D88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8E2A4F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348"/>
    <w:multiLevelType w:val="hybridMultilevel"/>
    <w:tmpl w:val="85487F9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53230A"/>
    <w:multiLevelType w:val="hybridMultilevel"/>
    <w:tmpl w:val="83A842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EF1501"/>
    <w:multiLevelType w:val="hybridMultilevel"/>
    <w:tmpl w:val="E50A571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943E2E"/>
    <w:multiLevelType w:val="hybridMultilevel"/>
    <w:tmpl w:val="414EA4DE"/>
    <w:lvl w:ilvl="0" w:tplc="E8E2A4F2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8230A"/>
    <w:multiLevelType w:val="hybridMultilevel"/>
    <w:tmpl w:val="2290617C"/>
    <w:lvl w:ilvl="0" w:tplc="B5224CC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63511D0"/>
    <w:multiLevelType w:val="hybridMultilevel"/>
    <w:tmpl w:val="14BCED4C"/>
    <w:lvl w:ilvl="0" w:tplc="040C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46585"/>
    <w:multiLevelType w:val="hybridMultilevel"/>
    <w:tmpl w:val="B2E6C0C4"/>
    <w:lvl w:ilvl="0" w:tplc="28D4ADB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5E70"/>
    <w:multiLevelType w:val="hybridMultilevel"/>
    <w:tmpl w:val="85487F9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A2E1D75"/>
    <w:multiLevelType w:val="hybridMultilevel"/>
    <w:tmpl w:val="7E62012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9D46569"/>
    <w:multiLevelType w:val="hybridMultilevel"/>
    <w:tmpl w:val="FDFC6AD4"/>
    <w:lvl w:ilvl="0" w:tplc="5994ED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2D7302D"/>
    <w:multiLevelType w:val="hybridMultilevel"/>
    <w:tmpl w:val="E1261DA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2446D51"/>
    <w:multiLevelType w:val="hybridMultilevel"/>
    <w:tmpl w:val="85487F9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933790"/>
    <w:multiLevelType w:val="hybridMultilevel"/>
    <w:tmpl w:val="848ED786"/>
    <w:lvl w:ilvl="0" w:tplc="398AB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05682"/>
    <w:multiLevelType w:val="hybridMultilevel"/>
    <w:tmpl w:val="BF92F8F4"/>
    <w:lvl w:ilvl="0" w:tplc="F866FB3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43"/>
    <w:rsid w:val="0000202F"/>
    <w:rsid w:val="00014E1A"/>
    <w:rsid w:val="00016FC3"/>
    <w:rsid w:val="000235C8"/>
    <w:rsid w:val="000364AF"/>
    <w:rsid w:val="000514AD"/>
    <w:rsid w:val="00057395"/>
    <w:rsid w:val="0006308B"/>
    <w:rsid w:val="0006658E"/>
    <w:rsid w:val="00066FF5"/>
    <w:rsid w:val="000703F2"/>
    <w:rsid w:val="00077216"/>
    <w:rsid w:val="00080327"/>
    <w:rsid w:val="000806ED"/>
    <w:rsid w:val="00081255"/>
    <w:rsid w:val="0008377A"/>
    <w:rsid w:val="00091AC2"/>
    <w:rsid w:val="00095BB0"/>
    <w:rsid w:val="00096BBE"/>
    <w:rsid w:val="000A582A"/>
    <w:rsid w:val="000B39B5"/>
    <w:rsid w:val="000C1082"/>
    <w:rsid w:val="000C2EAE"/>
    <w:rsid w:val="000D5E72"/>
    <w:rsid w:val="000E0BA6"/>
    <w:rsid w:val="000E0FBA"/>
    <w:rsid w:val="000E7040"/>
    <w:rsid w:val="000F05F7"/>
    <w:rsid w:val="000F3162"/>
    <w:rsid w:val="00107936"/>
    <w:rsid w:val="0011747F"/>
    <w:rsid w:val="00120E83"/>
    <w:rsid w:val="00126781"/>
    <w:rsid w:val="001449B1"/>
    <w:rsid w:val="00152FCB"/>
    <w:rsid w:val="00161DC1"/>
    <w:rsid w:val="001750E5"/>
    <w:rsid w:val="00190191"/>
    <w:rsid w:val="001A4BC8"/>
    <w:rsid w:val="001C3A95"/>
    <w:rsid w:val="001C4A89"/>
    <w:rsid w:val="001D4E88"/>
    <w:rsid w:val="001E00F7"/>
    <w:rsid w:val="001E3AB2"/>
    <w:rsid w:val="001E3E3C"/>
    <w:rsid w:val="0020672D"/>
    <w:rsid w:val="00211020"/>
    <w:rsid w:val="00216DB7"/>
    <w:rsid w:val="00221314"/>
    <w:rsid w:val="00227340"/>
    <w:rsid w:val="00240088"/>
    <w:rsid w:val="002506F8"/>
    <w:rsid w:val="002515A4"/>
    <w:rsid w:val="00272A41"/>
    <w:rsid w:val="002827E2"/>
    <w:rsid w:val="00292D37"/>
    <w:rsid w:val="00294F7B"/>
    <w:rsid w:val="002B1A8F"/>
    <w:rsid w:val="002B28B3"/>
    <w:rsid w:val="002C27FB"/>
    <w:rsid w:val="002D07A5"/>
    <w:rsid w:val="002D2387"/>
    <w:rsid w:val="002D3AF2"/>
    <w:rsid w:val="002D5D9A"/>
    <w:rsid w:val="002D6356"/>
    <w:rsid w:val="002F1AB4"/>
    <w:rsid w:val="0031329F"/>
    <w:rsid w:val="003205CC"/>
    <w:rsid w:val="003216BD"/>
    <w:rsid w:val="00334B94"/>
    <w:rsid w:val="00353CFE"/>
    <w:rsid w:val="00356E04"/>
    <w:rsid w:val="00376107"/>
    <w:rsid w:val="003A0221"/>
    <w:rsid w:val="003A1974"/>
    <w:rsid w:val="003A41D4"/>
    <w:rsid w:val="003A57D4"/>
    <w:rsid w:val="003B0196"/>
    <w:rsid w:val="003B1759"/>
    <w:rsid w:val="003C366C"/>
    <w:rsid w:val="003C4469"/>
    <w:rsid w:val="003C62BE"/>
    <w:rsid w:val="003C79BD"/>
    <w:rsid w:val="003E4E35"/>
    <w:rsid w:val="003F696E"/>
    <w:rsid w:val="003F6EA4"/>
    <w:rsid w:val="00413390"/>
    <w:rsid w:val="00446E83"/>
    <w:rsid w:val="00447C59"/>
    <w:rsid w:val="00455869"/>
    <w:rsid w:val="00456797"/>
    <w:rsid w:val="00460E61"/>
    <w:rsid w:val="00467C66"/>
    <w:rsid w:val="0047718B"/>
    <w:rsid w:val="004868B1"/>
    <w:rsid w:val="0048731F"/>
    <w:rsid w:val="004971F3"/>
    <w:rsid w:val="004A3714"/>
    <w:rsid w:val="004A41C2"/>
    <w:rsid w:val="004B1607"/>
    <w:rsid w:val="004B2D39"/>
    <w:rsid w:val="004C6070"/>
    <w:rsid w:val="004D564F"/>
    <w:rsid w:val="004D599A"/>
    <w:rsid w:val="004E6BD7"/>
    <w:rsid w:val="004E77B5"/>
    <w:rsid w:val="004F0D7D"/>
    <w:rsid w:val="004F377C"/>
    <w:rsid w:val="004F7E44"/>
    <w:rsid w:val="005002CE"/>
    <w:rsid w:val="00504E94"/>
    <w:rsid w:val="00507CFB"/>
    <w:rsid w:val="00510F0A"/>
    <w:rsid w:val="00516CA9"/>
    <w:rsid w:val="00517B12"/>
    <w:rsid w:val="0052208A"/>
    <w:rsid w:val="0053297B"/>
    <w:rsid w:val="00536915"/>
    <w:rsid w:val="00541A9C"/>
    <w:rsid w:val="00541F40"/>
    <w:rsid w:val="00555264"/>
    <w:rsid w:val="00562DE1"/>
    <w:rsid w:val="00570765"/>
    <w:rsid w:val="00570927"/>
    <w:rsid w:val="005913FA"/>
    <w:rsid w:val="005D00A9"/>
    <w:rsid w:val="005D4416"/>
    <w:rsid w:val="005D7436"/>
    <w:rsid w:val="005E3B61"/>
    <w:rsid w:val="005F1038"/>
    <w:rsid w:val="005F361D"/>
    <w:rsid w:val="005F7C20"/>
    <w:rsid w:val="0060022B"/>
    <w:rsid w:val="00607062"/>
    <w:rsid w:val="00625A9A"/>
    <w:rsid w:val="0064600B"/>
    <w:rsid w:val="006555A9"/>
    <w:rsid w:val="00656A65"/>
    <w:rsid w:val="00661C9C"/>
    <w:rsid w:val="00662526"/>
    <w:rsid w:val="006750EA"/>
    <w:rsid w:val="00683E9D"/>
    <w:rsid w:val="0068604E"/>
    <w:rsid w:val="00687676"/>
    <w:rsid w:val="00691158"/>
    <w:rsid w:val="00691F7A"/>
    <w:rsid w:val="00692FC5"/>
    <w:rsid w:val="006A0F08"/>
    <w:rsid w:val="006A10E7"/>
    <w:rsid w:val="006A6CB3"/>
    <w:rsid w:val="006A6DF0"/>
    <w:rsid w:val="006D24BD"/>
    <w:rsid w:val="006D6FA0"/>
    <w:rsid w:val="007020BA"/>
    <w:rsid w:val="00703EE9"/>
    <w:rsid w:val="007158EB"/>
    <w:rsid w:val="0071710B"/>
    <w:rsid w:val="00723B8E"/>
    <w:rsid w:val="007270D6"/>
    <w:rsid w:val="00731873"/>
    <w:rsid w:val="00736C2B"/>
    <w:rsid w:val="00741CAB"/>
    <w:rsid w:val="00751030"/>
    <w:rsid w:val="00751372"/>
    <w:rsid w:val="007529AF"/>
    <w:rsid w:val="00761D4E"/>
    <w:rsid w:val="007624D6"/>
    <w:rsid w:val="00770326"/>
    <w:rsid w:val="00771FB1"/>
    <w:rsid w:val="0077552F"/>
    <w:rsid w:val="00777CA8"/>
    <w:rsid w:val="007A38C0"/>
    <w:rsid w:val="007A3C83"/>
    <w:rsid w:val="007A4514"/>
    <w:rsid w:val="007A63EA"/>
    <w:rsid w:val="007A79C1"/>
    <w:rsid w:val="007B4487"/>
    <w:rsid w:val="007C6F3A"/>
    <w:rsid w:val="007D2864"/>
    <w:rsid w:val="007E33EB"/>
    <w:rsid w:val="008032E9"/>
    <w:rsid w:val="00807C12"/>
    <w:rsid w:val="008106C1"/>
    <w:rsid w:val="00820265"/>
    <w:rsid w:val="008237D3"/>
    <w:rsid w:val="008271DF"/>
    <w:rsid w:val="0083383E"/>
    <w:rsid w:val="0083496A"/>
    <w:rsid w:val="008407CD"/>
    <w:rsid w:val="0084697F"/>
    <w:rsid w:val="0085030F"/>
    <w:rsid w:val="0086001C"/>
    <w:rsid w:val="00863CE7"/>
    <w:rsid w:val="00867C09"/>
    <w:rsid w:val="00890B08"/>
    <w:rsid w:val="008970A6"/>
    <w:rsid w:val="008A3215"/>
    <w:rsid w:val="008A5B71"/>
    <w:rsid w:val="008A643C"/>
    <w:rsid w:val="008B3EB1"/>
    <w:rsid w:val="008D5F71"/>
    <w:rsid w:val="008E668B"/>
    <w:rsid w:val="008F167D"/>
    <w:rsid w:val="008F3CF0"/>
    <w:rsid w:val="008F4162"/>
    <w:rsid w:val="008F5FBB"/>
    <w:rsid w:val="008F6B6A"/>
    <w:rsid w:val="0090044C"/>
    <w:rsid w:val="00900796"/>
    <w:rsid w:val="00907C43"/>
    <w:rsid w:val="00924320"/>
    <w:rsid w:val="00963486"/>
    <w:rsid w:val="00966DD7"/>
    <w:rsid w:val="00973BA4"/>
    <w:rsid w:val="00975AD1"/>
    <w:rsid w:val="00993862"/>
    <w:rsid w:val="00996645"/>
    <w:rsid w:val="00996B5E"/>
    <w:rsid w:val="009B26EE"/>
    <w:rsid w:val="009C1C5B"/>
    <w:rsid w:val="009C25E8"/>
    <w:rsid w:val="009C5093"/>
    <w:rsid w:val="009C7885"/>
    <w:rsid w:val="009C7EF1"/>
    <w:rsid w:val="009D1CAD"/>
    <w:rsid w:val="009F2C46"/>
    <w:rsid w:val="00A01D42"/>
    <w:rsid w:val="00A30754"/>
    <w:rsid w:val="00A45C08"/>
    <w:rsid w:val="00A54050"/>
    <w:rsid w:val="00A61300"/>
    <w:rsid w:val="00A615E4"/>
    <w:rsid w:val="00A67B06"/>
    <w:rsid w:val="00A71A41"/>
    <w:rsid w:val="00A75ADD"/>
    <w:rsid w:val="00A81060"/>
    <w:rsid w:val="00A8770B"/>
    <w:rsid w:val="00AA3B92"/>
    <w:rsid w:val="00AA475D"/>
    <w:rsid w:val="00AB734A"/>
    <w:rsid w:val="00AD3008"/>
    <w:rsid w:val="00AD568F"/>
    <w:rsid w:val="00AD65CD"/>
    <w:rsid w:val="00AD7412"/>
    <w:rsid w:val="00AE4B82"/>
    <w:rsid w:val="00AE53F5"/>
    <w:rsid w:val="00AF1AD7"/>
    <w:rsid w:val="00AF2420"/>
    <w:rsid w:val="00AF697D"/>
    <w:rsid w:val="00AF734E"/>
    <w:rsid w:val="00B02872"/>
    <w:rsid w:val="00B02DC2"/>
    <w:rsid w:val="00B060C6"/>
    <w:rsid w:val="00B1480B"/>
    <w:rsid w:val="00B2003F"/>
    <w:rsid w:val="00B4075D"/>
    <w:rsid w:val="00B4282C"/>
    <w:rsid w:val="00B45B2B"/>
    <w:rsid w:val="00B571AF"/>
    <w:rsid w:val="00B576A5"/>
    <w:rsid w:val="00B62290"/>
    <w:rsid w:val="00B669C5"/>
    <w:rsid w:val="00B72BF0"/>
    <w:rsid w:val="00B9036B"/>
    <w:rsid w:val="00B95A81"/>
    <w:rsid w:val="00BA1BA4"/>
    <w:rsid w:val="00BA266F"/>
    <w:rsid w:val="00BA715A"/>
    <w:rsid w:val="00BB0841"/>
    <w:rsid w:val="00BB3B12"/>
    <w:rsid w:val="00BB7574"/>
    <w:rsid w:val="00BB7844"/>
    <w:rsid w:val="00BC0C21"/>
    <w:rsid w:val="00BC18F7"/>
    <w:rsid w:val="00BC6551"/>
    <w:rsid w:val="00BC65ED"/>
    <w:rsid w:val="00BE0221"/>
    <w:rsid w:val="00BE14B8"/>
    <w:rsid w:val="00BE1AF3"/>
    <w:rsid w:val="00BE4FF2"/>
    <w:rsid w:val="00BF6535"/>
    <w:rsid w:val="00C11A7E"/>
    <w:rsid w:val="00C20255"/>
    <w:rsid w:val="00C224A6"/>
    <w:rsid w:val="00C237BC"/>
    <w:rsid w:val="00C26D24"/>
    <w:rsid w:val="00C3031D"/>
    <w:rsid w:val="00C462DE"/>
    <w:rsid w:val="00C54852"/>
    <w:rsid w:val="00C55890"/>
    <w:rsid w:val="00C61CBF"/>
    <w:rsid w:val="00C63E11"/>
    <w:rsid w:val="00C72D5C"/>
    <w:rsid w:val="00C805DA"/>
    <w:rsid w:val="00C839A0"/>
    <w:rsid w:val="00C94665"/>
    <w:rsid w:val="00CA0068"/>
    <w:rsid w:val="00CA0F54"/>
    <w:rsid w:val="00CA3605"/>
    <w:rsid w:val="00CC1907"/>
    <w:rsid w:val="00CC4805"/>
    <w:rsid w:val="00CD0072"/>
    <w:rsid w:val="00CD136D"/>
    <w:rsid w:val="00CD5A1F"/>
    <w:rsid w:val="00CE3D8C"/>
    <w:rsid w:val="00CE47DE"/>
    <w:rsid w:val="00D02EC6"/>
    <w:rsid w:val="00D22D98"/>
    <w:rsid w:val="00D22F3D"/>
    <w:rsid w:val="00D25E8D"/>
    <w:rsid w:val="00D358A2"/>
    <w:rsid w:val="00D411C2"/>
    <w:rsid w:val="00D41537"/>
    <w:rsid w:val="00D4509C"/>
    <w:rsid w:val="00D54EA0"/>
    <w:rsid w:val="00D626B9"/>
    <w:rsid w:val="00D82497"/>
    <w:rsid w:val="00D8794B"/>
    <w:rsid w:val="00DA0710"/>
    <w:rsid w:val="00DA2672"/>
    <w:rsid w:val="00DE44BE"/>
    <w:rsid w:val="00E04BA8"/>
    <w:rsid w:val="00E06DF6"/>
    <w:rsid w:val="00E06FFA"/>
    <w:rsid w:val="00E17D6C"/>
    <w:rsid w:val="00E27CF0"/>
    <w:rsid w:val="00E356A6"/>
    <w:rsid w:val="00E35BF0"/>
    <w:rsid w:val="00E376A7"/>
    <w:rsid w:val="00E437BF"/>
    <w:rsid w:val="00E46C33"/>
    <w:rsid w:val="00E50C6E"/>
    <w:rsid w:val="00E807F5"/>
    <w:rsid w:val="00E8724D"/>
    <w:rsid w:val="00EA5BDA"/>
    <w:rsid w:val="00EA5C58"/>
    <w:rsid w:val="00EB47AF"/>
    <w:rsid w:val="00EB5461"/>
    <w:rsid w:val="00EC396C"/>
    <w:rsid w:val="00EC4D45"/>
    <w:rsid w:val="00ED4680"/>
    <w:rsid w:val="00EE2BFB"/>
    <w:rsid w:val="00EE3E13"/>
    <w:rsid w:val="00EE3ED2"/>
    <w:rsid w:val="00EF19C8"/>
    <w:rsid w:val="00F01025"/>
    <w:rsid w:val="00F06928"/>
    <w:rsid w:val="00F11B58"/>
    <w:rsid w:val="00F11E11"/>
    <w:rsid w:val="00F1274C"/>
    <w:rsid w:val="00F32AAA"/>
    <w:rsid w:val="00F3306F"/>
    <w:rsid w:val="00F43662"/>
    <w:rsid w:val="00F442BF"/>
    <w:rsid w:val="00F512CF"/>
    <w:rsid w:val="00F57C38"/>
    <w:rsid w:val="00F66AAF"/>
    <w:rsid w:val="00F729B8"/>
    <w:rsid w:val="00F736F6"/>
    <w:rsid w:val="00F82707"/>
    <w:rsid w:val="00F83205"/>
    <w:rsid w:val="00FA2169"/>
    <w:rsid w:val="00FB168E"/>
    <w:rsid w:val="00FC48B2"/>
    <w:rsid w:val="00FC6C67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E8"/>
    <w:rPr>
      <w:rFonts w:ascii="Calibri" w:eastAsia="Calibri" w:hAnsi="Calibri" w:cs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02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07C43"/>
    <w:pPr>
      <w:ind w:left="720"/>
    </w:p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907C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907C43"/>
    <w:rPr>
      <w:rFonts w:ascii="Calibri" w:eastAsia="Calibri" w:hAnsi="Calibri" w:cs="Arial"/>
      <w:b/>
      <w:bCs/>
      <w:i/>
      <w:iCs/>
      <w:color w:val="4F81BD"/>
    </w:rPr>
  </w:style>
  <w:style w:type="character" w:styleId="Accentuation">
    <w:name w:val="Emphasis"/>
    <w:qFormat/>
    <w:rsid w:val="00907C43"/>
    <w:rPr>
      <w:i/>
      <w:iCs/>
    </w:rPr>
  </w:style>
  <w:style w:type="paragraph" w:styleId="Sansinterligne">
    <w:name w:val="No Spacing"/>
    <w:link w:val="SansinterligneCar"/>
    <w:uiPriority w:val="1"/>
    <w:qFormat/>
    <w:rsid w:val="00907C43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07C43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907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4D59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semiHidden/>
    <w:rsid w:val="004D599A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Titre3Car">
    <w:name w:val="Titre 3 Car"/>
    <w:basedOn w:val="Policepardfaut"/>
    <w:link w:val="Titre3"/>
    <w:uiPriority w:val="9"/>
    <w:rsid w:val="00211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rsid w:val="002110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customStyle="1" w:styleId="PieddepageCar">
    <w:name w:val="Pied de page Car"/>
    <w:basedOn w:val="Policepardfaut"/>
    <w:link w:val="Pieddepage"/>
    <w:uiPriority w:val="99"/>
    <w:rsid w:val="00211020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2432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4320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76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D4E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F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E8"/>
    <w:rPr>
      <w:rFonts w:ascii="Calibri" w:eastAsia="Calibri" w:hAnsi="Calibri" w:cs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02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07C43"/>
    <w:pPr>
      <w:ind w:left="720"/>
    </w:p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907C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907C43"/>
    <w:rPr>
      <w:rFonts w:ascii="Calibri" w:eastAsia="Calibri" w:hAnsi="Calibri" w:cs="Arial"/>
      <w:b/>
      <w:bCs/>
      <w:i/>
      <w:iCs/>
      <w:color w:val="4F81BD"/>
    </w:rPr>
  </w:style>
  <w:style w:type="character" w:styleId="Accentuation">
    <w:name w:val="Emphasis"/>
    <w:qFormat/>
    <w:rsid w:val="00907C43"/>
    <w:rPr>
      <w:i/>
      <w:iCs/>
    </w:rPr>
  </w:style>
  <w:style w:type="paragraph" w:styleId="Sansinterligne">
    <w:name w:val="No Spacing"/>
    <w:link w:val="SansinterligneCar"/>
    <w:uiPriority w:val="1"/>
    <w:qFormat/>
    <w:rsid w:val="00907C43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07C43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907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4D59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semiHidden/>
    <w:rsid w:val="004D599A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Titre3Car">
    <w:name w:val="Titre 3 Car"/>
    <w:basedOn w:val="Policepardfaut"/>
    <w:link w:val="Titre3"/>
    <w:uiPriority w:val="9"/>
    <w:rsid w:val="00211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rsid w:val="002110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customStyle="1" w:styleId="PieddepageCar">
    <w:name w:val="Pied de page Car"/>
    <w:basedOn w:val="Policepardfaut"/>
    <w:link w:val="Pieddepage"/>
    <w:uiPriority w:val="99"/>
    <w:rsid w:val="00211020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2432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4320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76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D4E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EPIC ALGERIE POSTE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BATIMENET</dc:creator>
  <cp:lastModifiedBy>N</cp:lastModifiedBy>
  <cp:revision>3</cp:revision>
  <cp:lastPrinted>2017-06-21T12:21:00Z</cp:lastPrinted>
  <dcterms:created xsi:type="dcterms:W3CDTF">2017-06-21T12:22:00Z</dcterms:created>
  <dcterms:modified xsi:type="dcterms:W3CDTF">2017-06-21T12:51:00Z</dcterms:modified>
</cp:coreProperties>
</file>