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E2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3D77E2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3D77E2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3D77E2" w:rsidRPr="00FB743E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République Algérienne Démocratique et Populaire</w:t>
      </w:r>
    </w:p>
    <w:p w:rsidR="003D77E2" w:rsidRPr="00FB743E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Ministère de la Poste et des Technologies de l’Information et de la Communication</w:t>
      </w:r>
    </w:p>
    <w:p w:rsidR="003D77E2" w:rsidRPr="00FB743E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Algérie Poste</w:t>
      </w:r>
    </w:p>
    <w:p w:rsidR="003D77E2" w:rsidRPr="00FB743E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 xml:space="preserve">Ilot n° 04 Zone d’Affaires 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Bab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-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Ezzouar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 xml:space="preserve"> Alger</w:t>
      </w:r>
    </w:p>
    <w:p w:rsidR="003D77E2" w:rsidRPr="00FB743E" w:rsidRDefault="003D77E2" w:rsidP="003D77E2">
      <w:pPr>
        <w:jc w:val="center"/>
        <w:rPr>
          <w:rFonts w:ascii="Arial" w:hAnsi="Arial" w:cs="Arial"/>
          <w:iCs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NIF : 0002216002104442</w:t>
      </w:r>
    </w:p>
    <w:p w:rsidR="003D77E2" w:rsidRPr="00FB743E" w:rsidRDefault="003D77E2" w:rsidP="003D77E2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Avis d’Attribution Provisoire du Marché</w:t>
      </w:r>
    </w:p>
    <w:p w:rsidR="003D77E2" w:rsidRPr="00FB743E" w:rsidRDefault="003D77E2" w:rsidP="003D77E2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ab/>
        <w:t xml:space="preserve">Conformément aux dispositions des articles 26 de la procédure générale de passation des marchés, conventions et de bons de commandes l’Etablissement Public à Caractère Industriel et Commercial (EPIC) « Algérie Poste », sis au Quartier des Affaires 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Bab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-</w:t>
      </w:r>
      <w:proofErr w:type="spellStart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Ezzouar</w:t>
      </w:r>
      <w:proofErr w:type="spellEnd"/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, Alger, informe l’ensemble des soumissionnaires ayant particip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é à l’Appel d’Offres National 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Ouvert avec exigence de capacité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>s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minimales 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    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13/DGAP/DPMG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/201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7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ayant pour objet «</w:t>
      </w:r>
      <w:r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>Acquisition de (50) Fourgonnettes Tôlés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»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12 Avril 2017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qu’à l’issue de l’évaluation des offres technique et financière, le marché est attribué à titre provisoire à :</w:t>
      </w:r>
    </w:p>
    <w:p w:rsidR="003D77E2" w:rsidRPr="00FB743E" w:rsidRDefault="003D77E2" w:rsidP="003D77E2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tbl>
      <w:tblPr>
        <w:tblStyle w:val="Grilledutableau"/>
        <w:tblW w:w="9844" w:type="dxa"/>
        <w:tblInd w:w="-34" w:type="dxa"/>
        <w:tblLayout w:type="fixed"/>
        <w:tblLook w:val="04A0"/>
      </w:tblPr>
      <w:tblGrid>
        <w:gridCol w:w="1418"/>
        <w:gridCol w:w="2126"/>
        <w:gridCol w:w="1276"/>
        <w:gridCol w:w="1843"/>
        <w:gridCol w:w="1417"/>
        <w:gridCol w:w="1418"/>
        <w:gridCol w:w="346"/>
      </w:tblGrid>
      <w:tr w:rsidR="003D77E2" w:rsidRPr="00FB743E" w:rsidTr="007C1DA2">
        <w:trPr>
          <w:gridAfter w:val="1"/>
          <w:wAfter w:w="346" w:type="dxa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7E2" w:rsidRPr="00FB743E" w:rsidRDefault="003D77E2" w:rsidP="007C1DA2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3D77E2" w:rsidRPr="00FB743E" w:rsidRDefault="003D77E2" w:rsidP="007C1DA2">
            <w:pPr>
              <w:ind w:left="102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Numéro</w:t>
            </w:r>
          </w:p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D’identification</w:t>
            </w:r>
          </w:p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Fiscale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Délai de Livraison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Le montant en 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 Technique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</w:t>
            </w:r>
          </w:p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Financière</w:t>
            </w:r>
          </w:p>
        </w:tc>
      </w:tr>
      <w:tr w:rsidR="003D77E2" w:rsidRPr="00FB743E" w:rsidTr="007C1DA2"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EURL SAIDA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000716097413104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19 jours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160 000 000.00</w:t>
            </w: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7E2" w:rsidRPr="00FB743E" w:rsidRDefault="003D77E2" w:rsidP="007C1DA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7E2" w:rsidRPr="00FB743E" w:rsidRDefault="003D77E2" w:rsidP="007C1DA2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3D77E2" w:rsidRPr="00FB743E" w:rsidRDefault="003D77E2" w:rsidP="003D77E2">
      <w:pPr>
        <w:jc w:val="both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</w:pPr>
    </w:p>
    <w:p w:rsidR="003D77E2" w:rsidRPr="00FB743E" w:rsidRDefault="003D77E2" w:rsidP="003D77E2">
      <w:pPr>
        <w:spacing w:after="0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    Tout soumissionnaire contestant ce choix peut introduire un recours auprès</w:t>
      </w:r>
      <w:r w:rsidRPr="00FB743E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FB743E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d’EPIC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Algérie Poste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Ilot n°01 parcelle n° 04 Zone d’Affaires Bab Ezouar Alger, dans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un délai de </w:t>
      </w:r>
      <w:r w:rsidRPr="00FB743E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Dix(10)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jours,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à compter de la première publication de l’avis d’attribution provisoire du marché dans la presse ou le site web d’Algérie Poste, conformément aux dispositions de l’article</w:t>
      </w:r>
      <w:r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</w:t>
      </w:r>
      <w:r w:rsidRPr="00EB36B1">
        <w:rPr>
          <w:rFonts w:ascii="Arial" w:hAnsi="Arial" w:cs="Arial"/>
          <w:b/>
          <w:i/>
          <w:iCs/>
          <w:color w:val="17365D" w:themeColor="text2" w:themeShade="BF"/>
          <w:sz w:val="23"/>
          <w:szCs w:val="23"/>
        </w:rPr>
        <w:t>33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du cahier des charges.</w:t>
      </w:r>
    </w:p>
    <w:p w:rsidR="003D77E2" w:rsidRPr="00FB743E" w:rsidRDefault="003D77E2" w:rsidP="003D77E2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10"/>
          <w:szCs w:val="23"/>
        </w:rPr>
      </w:pPr>
    </w:p>
    <w:p w:rsidR="00000000" w:rsidRPr="003D77E2" w:rsidRDefault="003D77E2" w:rsidP="003D77E2">
      <w:pPr>
        <w:jc w:val="both"/>
        <w:rPr>
          <w:rFonts w:ascii="Arial" w:hAnsi="Arial" w:cs="Arial"/>
          <w:color w:val="17365D" w:themeColor="text2" w:themeShade="BF"/>
          <w:sz w:val="23"/>
          <w:szCs w:val="23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sectPr w:rsidR="00000000" w:rsidRPr="003D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7E2"/>
    <w:rsid w:val="003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7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bouslama.amina</dc:creator>
  <cp:keywords/>
  <dc:description/>
  <cp:lastModifiedBy>bouslama.amina</cp:lastModifiedBy>
  <cp:revision>2</cp:revision>
  <dcterms:created xsi:type="dcterms:W3CDTF">2017-05-14T09:28:00Z</dcterms:created>
  <dcterms:modified xsi:type="dcterms:W3CDTF">2017-05-14T09:28:00Z</dcterms:modified>
</cp:coreProperties>
</file>